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C8" w:rsidRDefault="00D957C2">
      <w:pPr>
        <w:spacing w:after="150"/>
      </w:pPr>
      <w:proofErr w:type="gramStart"/>
      <w:r>
        <w:rPr>
          <w:color w:val="000000"/>
        </w:rPr>
        <w:t>На основу члана 189.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3. Закона о основама система образовања и васпитања („Службени гласник РС”, бр. 88/17, 27/18 – др. закони, 10/19 и 6/20),</w:t>
      </w:r>
    </w:p>
    <w:p w:rsidR="006E53C8" w:rsidRDefault="00D957C2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6E53C8" w:rsidRDefault="00D957C2">
      <w:pPr>
        <w:spacing w:after="225"/>
        <w:jc w:val="center"/>
      </w:pPr>
      <w:r>
        <w:rPr>
          <w:b/>
          <w:color w:val="000000"/>
        </w:rPr>
        <w:t>ПРАВИЛНИК</w:t>
      </w:r>
    </w:p>
    <w:p w:rsidR="006E53C8" w:rsidRDefault="00D957C2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мерилима за утврђивање економске цене програма васпитања и образовања у предшколским установама</w:t>
      </w:r>
    </w:p>
    <w:p w:rsidR="006E53C8" w:rsidRDefault="00D957C2">
      <w:pPr>
        <w:spacing w:after="120"/>
        <w:jc w:val="center"/>
      </w:pPr>
      <w:proofErr w:type="gramStart"/>
      <w:r>
        <w:rPr>
          <w:color w:val="000000"/>
        </w:rPr>
        <w:t>"Службени гласник РС", број 87 од 10.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септембра</w:t>
      </w:r>
      <w:proofErr w:type="gramEnd"/>
      <w:r>
        <w:rPr>
          <w:color w:val="000000"/>
        </w:rPr>
        <w:t xml:space="preserve"> 2021.</w:t>
      </w:r>
    </w:p>
    <w:p w:rsidR="006E53C8" w:rsidRDefault="00D957C2">
      <w:pPr>
        <w:spacing w:after="120"/>
        <w:jc w:val="center"/>
      </w:pPr>
      <w:r>
        <w:rPr>
          <w:b/>
          <w:color w:val="000000"/>
        </w:rPr>
        <w:t>Предмет Правилника</w:t>
      </w:r>
    </w:p>
    <w:p w:rsidR="006E53C8" w:rsidRDefault="00D957C2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6E53C8" w:rsidRDefault="00D957C2">
      <w:pPr>
        <w:spacing w:after="150"/>
      </w:pPr>
      <w:r>
        <w:rPr>
          <w:color w:val="000000"/>
        </w:rPr>
        <w:t>Овим правилни</w:t>
      </w:r>
      <w:r>
        <w:rPr>
          <w:color w:val="000000"/>
        </w:rPr>
        <w:t>ком прописују се мерила на основу којих надлежни орган локалне самоуправе утврђује економску цену програма васпитања и образовања по детету у предшколским установама чији је оснивач Република Србија, аутономна покрајина и јединица локалне самоуправе (у даљ</w:t>
      </w:r>
      <w:r>
        <w:rPr>
          <w:color w:val="000000"/>
        </w:rPr>
        <w:t>ем тексту: економска цена програма).</w:t>
      </w:r>
    </w:p>
    <w:p w:rsidR="006E53C8" w:rsidRDefault="00D957C2">
      <w:pPr>
        <w:spacing w:after="120"/>
        <w:jc w:val="center"/>
      </w:pPr>
      <w:r>
        <w:rPr>
          <w:b/>
          <w:color w:val="000000"/>
        </w:rPr>
        <w:t>Економска цена програма</w:t>
      </w:r>
    </w:p>
    <w:p w:rsidR="006E53C8" w:rsidRDefault="00D957C2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6E53C8" w:rsidRDefault="00D957C2">
      <w:pPr>
        <w:spacing w:after="150"/>
      </w:pPr>
      <w:proofErr w:type="gramStart"/>
      <w:r>
        <w:rPr>
          <w:color w:val="000000"/>
        </w:rPr>
        <w:t>Економска цена програма из члана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утврђује се у дневном и месечном износу, по детету.</w:t>
      </w:r>
    </w:p>
    <w:p w:rsidR="006E53C8" w:rsidRDefault="00D957C2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6E53C8" w:rsidRDefault="00D957C2">
      <w:pPr>
        <w:spacing w:after="150"/>
      </w:pPr>
      <w:proofErr w:type="gramStart"/>
      <w:r>
        <w:rPr>
          <w:color w:val="000000"/>
        </w:rPr>
        <w:t>При утврђивању економске цене програма полази се од годишњег плана рада уст</w:t>
      </w:r>
      <w:r>
        <w:rPr>
          <w:color w:val="000000"/>
        </w:rPr>
        <w:t>анове, односно законом утврђених програма рада које установа остварује, дужине њиховог трајања и структуре цене која обухвата све текуће расходе за обрачунски период, кориговане за просечну присутност деце.</w:t>
      </w:r>
      <w:proofErr w:type="gramEnd"/>
    </w:p>
    <w:p w:rsidR="006E53C8" w:rsidRDefault="00D957C2">
      <w:pPr>
        <w:spacing w:after="120"/>
        <w:jc w:val="center"/>
      </w:pPr>
      <w:proofErr w:type="gramStart"/>
      <w:r>
        <w:rPr>
          <w:color w:val="000000"/>
        </w:rPr>
        <w:t>Члан 4.</w:t>
      </w:r>
      <w:proofErr w:type="gramEnd"/>
    </w:p>
    <w:p w:rsidR="006E53C8" w:rsidRDefault="00D957C2">
      <w:pPr>
        <w:spacing w:after="150"/>
      </w:pPr>
      <w:proofErr w:type="gramStart"/>
      <w:r>
        <w:rPr>
          <w:color w:val="000000"/>
        </w:rPr>
        <w:t>Економска цена програма на годишњем нивоу</w:t>
      </w:r>
      <w:r>
        <w:rPr>
          <w:color w:val="000000"/>
        </w:rPr>
        <w:t xml:space="preserve"> утврђује се за календарску годину на основу свих планираних расхода који чине структуру економске цене из члана 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на основу броја уписане деце који је утврђен годишњим планом рада установе, коригованог са просечном присутношћу деце.</w:t>
      </w:r>
    </w:p>
    <w:p w:rsidR="006E53C8" w:rsidRDefault="00D957C2">
      <w:pPr>
        <w:spacing w:after="150"/>
      </w:pPr>
      <w:proofErr w:type="gramStart"/>
      <w:r>
        <w:rPr>
          <w:color w:val="000000"/>
        </w:rPr>
        <w:t>Месе</w:t>
      </w:r>
      <w:r>
        <w:rPr>
          <w:color w:val="000000"/>
        </w:rPr>
        <w:t>чна економска цена по детету утврђује се дељењем економске цене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са бројем 12.</w:t>
      </w:r>
    </w:p>
    <w:p w:rsidR="006E53C8" w:rsidRDefault="00D957C2">
      <w:pPr>
        <w:spacing w:after="150"/>
      </w:pPr>
      <w:proofErr w:type="gramStart"/>
      <w:r>
        <w:rPr>
          <w:color w:val="000000"/>
        </w:rPr>
        <w:t>Дневна економска цена по детету утврђује се дељењем месечне економске цене по детету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са бројем радних дана у месецу.</w:t>
      </w:r>
    </w:p>
    <w:p w:rsidR="006E53C8" w:rsidRDefault="00D957C2">
      <w:pPr>
        <w:spacing w:after="120"/>
        <w:jc w:val="center"/>
      </w:pPr>
      <w:r>
        <w:rPr>
          <w:b/>
          <w:color w:val="000000"/>
        </w:rPr>
        <w:t>Структура еконо</w:t>
      </w:r>
      <w:r>
        <w:rPr>
          <w:b/>
          <w:color w:val="000000"/>
        </w:rPr>
        <w:t>мске цене програма</w:t>
      </w:r>
    </w:p>
    <w:p w:rsidR="006E53C8" w:rsidRDefault="00D957C2">
      <w:pPr>
        <w:spacing w:after="120"/>
        <w:jc w:val="center"/>
      </w:pPr>
      <w:proofErr w:type="gramStart"/>
      <w:r>
        <w:rPr>
          <w:color w:val="000000"/>
        </w:rPr>
        <w:t>Члан 5.</w:t>
      </w:r>
      <w:proofErr w:type="gramEnd"/>
    </w:p>
    <w:p w:rsidR="006E53C8" w:rsidRDefault="00D957C2">
      <w:pPr>
        <w:spacing w:after="150"/>
      </w:pPr>
      <w:r>
        <w:rPr>
          <w:color w:val="000000"/>
        </w:rPr>
        <w:lastRenderedPageBreak/>
        <w:t>Структуру економске цене програма чине следећи расходи:</w:t>
      </w:r>
    </w:p>
    <w:p w:rsidR="006E53C8" w:rsidRDefault="00D957C2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плате</w:t>
      </w:r>
      <w:proofErr w:type="gramEnd"/>
      <w:r>
        <w:rPr>
          <w:color w:val="000000"/>
        </w:rPr>
        <w:t xml:space="preserve"> запослених и други расходи за запослене, који се утврђују у складу са законом, општим актом и уговором о раду;</w:t>
      </w:r>
    </w:p>
    <w:p w:rsidR="006E53C8" w:rsidRDefault="00D957C2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трошкови</w:t>
      </w:r>
      <w:proofErr w:type="gramEnd"/>
      <w:r>
        <w:rPr>
          <w:color w:val="000000"/>
        </w:rPr>
        <w:t xml:space="preserve"> пословања.</w:t>
      </w:r>
    </w:p>
    <w:p w:rsidR="006E53C8" w:rsidRDefault="00D957C2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6E53C8" w:rsidRDefault="00D957C2">
      <w:pPr>
        <w:spacing w:after="150"/>
      </w:pPr>
      <w:proofErr w:type="gramStart"/>
      <w:r>
        <w:rPr>
          <w:color w:val="000000"/>
        </w:rPr>
        <w:t>Предшколска установа и</w:t>
      </w:r>
      <w:r>
        <w:rPr>
          <w:color w:val="000000"/>
        </w:rPr>
        <w:t>ма директора, секретара и стручног сарадника – педагога или психолога.</w:t>
      </w:r>
      <w:proofErr w:type="gramEnd"/>
    </w:p>
    <w:p w:rsidR="006E53C8" w:rsidRDefault="00D957C2">
      <w:pPr>
        <w:spacing w:after="150"/>
      </w:pPr>
      <w:proofErr w:type="gramStart"/>
      <w:r>
        <w:rPr>
          <w:color w:val="000000"/>
        </w:rPr>
        <w:t>Број осталих запослених у установи утврђује се зависно од трајања одговарајућег програма рада.</w:t>
      </w:r>
      <w:proofErr w:type="gramEnd"/>
    </w:p>
    <w:p w:rsidR="006E53C8" w:rsidRDefault="00D957C2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6E53C8" w:rsidRDefault="00D957C2">
      <w:pPr>
        <w:spacing w:after="150"/>
      </w:pPr>
      <w:r>
        <w:rPr>
          <w:color w:val="000000"/>
        </w:rPr>
        <w:t xml:space="preserve">Потребан број извршилаца по васпитној групи, за реализацију програма васпитања и </w:t>
      </w:r>
      <w:r>
        <w:rPr>
          <w:color w:val="000000"/>
        </w:rPr>
        <w:t>образовања детета узраста до три године, зависно од дужине дневног рада, износи: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98"/>
        <w:gridCol w:w="2346"/>
        <w:gridCol w:w="1057"/>
        <w:gridCol w:w="1057"/>
        <w:gridCol w:w="1057"/>
        <w:gridCol w:w="1057"/>
        <w:gridCol w:w="1656"/>
      </w:tblGrid>
      <w:tr w:rsidR="006E53C8">
        <w:trPr>
          <w:trHeight w:val="45"/>
          <w:tblCellSpacing w:w="0" w:type="auto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Редни број</w:t>
            </w:r>
          </w:p>
        </w:tc>
        <w:tc>
          <w:tcPr>
            <w:tcW w:w="3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Врста посла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трајање програма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узраст детета до 3 године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9 сати</w:t>
            </w:r>
          </w:p>
          <w:p w:rsidR="006E53C8" w:rsidRDefault="00D957C2">
            <w:pPr>
              <w:spacing w:after="150"/>
            </w:pPr>
            <w:r>
              <w:rPr>
                <w:color w:val="000000"/>
              </w:rPr>
              <w:t>рада</w:t>
            </w:r>
          </w:p>
          <w:p w:rsidR="006E53C8" w:rsidRDefault="00D957C2">
            <w:pPr>
              <w:spacing w:after="150"/>
            </w:pPr>
            <w:r>
              <w:rPr>
                <w:color w:val="000000"/>
              </w:rPr>
              <w:t>дневно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10 сати</w:t>
            </w:r>
          </w:p>
          <w:p w:rsidR="006E53C8" w:rsidRDefault="00D957C2">
            <w:pPr>
              <w:spacing w:after="150"/>
            </w:pPr>
            <w:r>
              <w:rPr>
                <w:color w:val="000000"/>
              </w:rPr>
              <w:t>рада</w:t>
            </w:r>
          </w:p>
          <w:p w:rsidR="006E53C8" w:rsidRDefault="00D957C2">
            <w:pPr>
              <w:spacing w:after="150"/>
            </w:pPr>
            <w:r>
              <w:rPr>
                <w:color w:val="000000"/>
              </w:rPr>
              <w:t>дневно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11 сати рада</w:t>
            </w:r>
          </w:p>
          <w:p w:rsidR="006E53C8" w:rsidRDefault="00D957C2">
            <w:pPr>
              <w:spacing w:after="150"/>
            </w:pPr>
            <w:r>
              <w:rPr>
                <w:color w:val="000000"/>
              </w:rPr>
              <w:t>дневно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12 сати</w:t>
            </w:r>
          </w:p>
          <w:p w:rsidR="006E53C8" w:rsidRDefault="00D957C2">
            <w:pPr>
              <w:spacing w:after="150"/>
            </w:pPr>
            <w:r>
              <w:rPr>
                <w:color w:val="000000"/>
              </w:rPr>
              <w:t>рада</w:t>
            </w:r>
          </w:p>
          <w:p w:rsidR="006E53C8" w:rsidRDefault="00D957C2">
            <w:pPr>
              <w:spacing w:after="150"/>
            </w:pPr>
            <w:r>
              <w:rPr>
                <w:color w:val="000000"/>
              </w:rPr>
              <w:t>дневно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Вишедневно трајање дуже</w:t>
            </w:r>
          </w:p>
          <w:p w:rsidR="006E53C8" w:rsidRDefault="00D957C2">
            <w:pPr>
              <w:spacing w:after="150"/>
            </w:pPr>
            <w:r>
              <w:rPr>
                <w:color w:val="000000"/>
              </w:rPr>
              <w:t>од 24 сата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Број извршилаца по групи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Непоср. руковођење (пом. директора, руководилац објекта /радне јединице)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Стручни сарадници и сарадници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6E53C8">
            <w:pPr>
              <w:spacing w:after="150"/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6E53C8"/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6E53C8"/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6E53C8"/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6E53C8"/>
        </w:tc>
      </w:tr>
      <w:tr w:rsidR="006E53C8">
        <w:trPr>
          <w:trHeight w:val="45"/>
          <w:tblCellSpacing w:w="0" w:type="auto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6E53C8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 xml:space="preserve">Педагог, психолог, педагог за ликовно, музичко и физичко васпитање и </w:t>
            </w:r>
            <w:r>
              <w:rPr>
                <w:color w:val="000000"/>
              </w:rPr>
              <w:t>логопед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Сарадник на унапређивању превентивно-здравствене заштите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0,013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0,013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Сарадник на пословима унапређивања, планирања и организације исхране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0,024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0,024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0,024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0,024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0,024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 xml:space="preserve">Сарадник на унапређивању </w:t>
            </w:r>
            <w:r>
              <w:rPr>
                <w:color w:val="000000"/>
              </w:rPr>
              <w:t>социјалне заштите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0,011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0,011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Васпитачи (васпитач, медицинска сестра – васпитач)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1,636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1,818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2,000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2,000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4,000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Сарадник на пословима неге и превентивно-здравствене заштите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0,125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0,125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Припремање хране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0,125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0,187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Сервирање хране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0,200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0,200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0,200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0,200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0.300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Административно-правни и финансијски послови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Одржавање хигијене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0,500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0,500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0,500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0,500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0,500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9.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Технички послови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УКУПАН БРОЈ ИЗВРШИЛАЦА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2,918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3,100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3,282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3,282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5,444</w:t>
            </w:r>
          </w:p>
        </w:tc>
      </w:tr>
    </w:tbl>
    <w:p w:rsidR="006E53C8" w:rsidRDefault="00D957C2">
      <w:pPr>
        <w:spacing w:after="120"/>
        <w:jc w:val="center"/>
      </w:pPr>
      <w:proofErr w:type="gramStart"/>
      <w:r>
        <w:rPr>
          <w:color w:val="000000"/>
        </w:rPr>
        <w:t>Члан 8.</w:t>
      </w:r>
      <w:proofErr w:type="gramEnd"/>
    </w:p>
    <w:p w:rsidR="006E53C8" w:rsidRDefault="00D957C2">
      <w:pPr>
        <w:spacing w:after="150"/>
      </w:pPr>
      <w:r>
        <w:rPr>
          <w:color w:val="000000"/>
        </w:rPr>
        <w:lastRenderedPageBreak/>
        <w:t>Потребан број извршилаца по васпитној групи, за реализацију програма васпитања и образовања детета узраста од три године до поласка у школу, зависно од дужине дневног рада, износи: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98"/>
        <w:gridCol w:w="2346"/>
        <w:gridCol w:w="1057"/>
        <w:gridCol w:w="1057"/>
        <w:gridCol w:w="1057"/>
        <w:gridCol w:w="1057"/>
        <w:gridCol w:w="1656"/>
      </w:tblGrid>
      <w:tr w:rsidR="006E53C8">
        <w:trPr>
          <w:trHeight w:val="45"/>
          <w:tblCellSpacing w:w="0" w:type="auto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Редни број</w:t>
            </w:r>
          </w:p>
        </w:tc>
        <w:tc>
          <w:tcPr>
            <w:tcW w:w="3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Врста посла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Трајање програма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Узраст детета од 3 године до поласка у школу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9 сати</w:t>
            </w:r>
          </w:p>
          <w:p w:rsidR="006E53C8" w:rsidRDefault="00D957C2">
            <w:pPr>
              <w:spacing w:after="150"/>
            </w:pPr>
            <w:r>
              <w:rPr>
                <w:color w:val="000000"/>
              </w:rPr>
              <w:t>рада</w:t>
            </w:r>
          </w:p>
          <w:p w:rsidR="006E53C8" w:rsidRDefault="00D957C2">
            <w:pPr>
              <w:spacing w:after="150"/>
            </w:pPr>
            <w:r>
              <w:rPr>
                <w:color w:val="000000"/>
              </w:rPr>
              <w:t>дневно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10 сати</w:t>
            </w:r>
          </w:p>
          <w:p w:rsidR="006E53C8" w:rsidRDefault="00D957C2">
            <w:pPr>
              <w:spacing w:after="150"/>
            </w:pPr>
            <w:r>
              <w:rPr>
                <w:color w:val="000000"/>
              </w:rPr>
              <w:t>рада</w:t>
            </w:r>
          </w:p>
          <w:p w:rsidR="006E53C8" w:rsidRDefault="00D957C2">
            <w:pPr>
              <w:spacing w:after="150"/>
            </w:pPr>
            <w:r>
              <w:rPr>
                <w:color w:val="000000"/>
              </w:rPr>
              <w:t>дневно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11 сати рада</w:t>
            </w:r>
          </w:p>
          <w:p w:rsidR="006E53C8" w:rsidRDefault="00D957C2">
            <w:pPr>
              <w:spacing w:after="150"/>
            </w:pPr>
            <w:r>
              <w:rPr>
                <w:color w:val="000000"/>
              </w:rPr>
              <w:t>дневно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12 сати</w:t>
            </w:r>
          </w:p>
          <w:p w:rsidR="006E53C8" w:rsidRDefault="00D957C2">
            <w:pPr>
              <w:spacing w:after="150"/>
            </w:pPr>
            <w:r>
              <w:rPr>
                <w:color w:val="000000"/>
              </w:rPr>
              <w:t>рада</w:t>
            </w:r>
          </w:p>
          <w:p w:rsidR="006E53C8" w:rsidRDefault="00D957C2">
            <w:pPr>
              <w:spacing w:after="150"/>
            </w:pPr>
            <w:r>
              <w:rPr>
                <w:color w:val="000000"/>
              </w:rPr>
              <w:t>дневно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Вишедневно трајање дуже</w:t>
            </w:r>
          </w:p>
          <w:p w:rsidR="006E53C8" w:rsidRDefault="00D957C2">
            <w:pPr>
              <w:spacing w:after="150"/>
            </w:pPr>
            <w:r>
              <w:rPr>
                <w:color w:val="000000"/>
              </w:rPr>
              <w:t>Од 24 сата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Број извршилаца по групи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 xml:space="preserve">Непоср. руковођење (пом. </w:t>
            </w:r>
            <w:r>
              <w:rPr>
                <w:color w:val="000000"/>
              </w:rPr>
              <w:t>директора, руководилац објекта /радне јединице)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Стручни сарадници и сарадници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6E53C8"/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6E53C8"/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6E53C8"/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6E53C8"/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6E53C8"/>
        </w:tc>
      </w:tr>
      <w:tr w:rsidR="006E53C8">
        <w:trPr>
          <w:trHeight w:val="45"/>
          <w:tblCellSpacing w:w="0" w:type="auto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6E53C8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Педагог, психолог, педагог за ликовно, музичко и физичко васпитање и логопед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 xml:space="preserve">Сарадник на унапређивању </w:t>
            </w:r>
            <w:r>
              <w:rPr>
                <w:color w:val="000000"/>
              </w:rPr>
              <w:t>превентивно-здравствене заштите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0,013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0,013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0,013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Сарадник на пословима унапређивања, планирања и организације исхране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0,024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0,024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0,024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0,024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0,024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 xml:space="preserve">Сарадник за </w:t>
            </w:r>
            <w:r>
              <w:rPr>
                <w:color w:val="000000"/>
              </w:rPr>
              <w:lastRenderedPageBreak/>
              <w:t>унапређивање социјалне заштите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lastRenderedPageBreak/>
              <w:t>0,011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0,011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0,011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 xml:space="preserve">Васпитачи </w:t>
            </w:r>
            <w:r>
              <w:rPr>
                <w:color w:val="000000"/>
              </w:rPr>
              <w:t>(васпитачи, дефектолог – васпитач)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1,636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1,818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2,000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2,000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4,000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Сарадник на пословима неге и превентивно-здравствене заштите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0,125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0,125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Припремање хране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0,125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0,187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Сервирање хране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0,200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0,200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0,200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0,200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0,300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Административно-правни и финансијски послови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Одржавање хигијене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0,500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0,500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0,500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0,500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0,500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9.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Технички послови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0,100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УКУПАН БРОЈ ИЗВРШИЛАЦА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2,918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3,100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3,282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3,282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5,444</w:t>
            </w:r>
          </w:p>
        </w:tc>
      </w:tr>
    </w:tbl>
    <w:p w:rsidR="006E53C8" w:rsidRDefault="00D957C2">
      <w:pPr>
        <w:spacing w:after="120"/>
        <w:jc w:val="center"/>
      </w:pPr>
      <w:proofErr w:type="gramStart"/>
      <w:r>
        <w:rPr>
          <w:color w:val="000000"/>
        </w:rPr>
        <w:t>Члан 9.</w:t>
      </w:r>
      <w:proofErr w:type="gramEnd"/>
    </w:p>
    <w:p w:rsidR="006E53C8" w:rsidRDefault="00D957C2">
      <w:pPr>
        <w:spacing w:after="150"/>
      </w:pPr>
      <w:r>
        <w:rPr>
          <w:color w:val="000000"/>
        </w:rPr>
        <w:t>Потребан број извршилаца по васпитној групи, за реализацију програма васпитања и образовања у полудневном трајању, зависно од дужине дневног рада, износи: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289"/>
        <w:gridCol w:w="4803"/>
        <w:gridCol w:w="3036"/>
      </w:tblGrid>
      <w:tr w:rsidR="006E53C8">
        <w:trPr>
          <w:trHeight w:val="45"/>
          <w:tblCellSpacing w:w="0" w:type="auto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Редни број</w:t>
            </w:r>
          </w:p>
        </w:tc>
        <w:tc>
          <w:tcPr>
            <w:tcW w:w="7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Врста посла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Трајање програма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4–6 сати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Број извршилаца по групи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 xml:space="preserve">Непоср. </w:t>
            </w:r>
            <w:r>
              <w:rPr>
                <w:color w:val="000000"/>
              </w:rPr>
              <w:t>руковођење (пом. директора, руководилац објекта / радне јединице)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Стручни сарадници и сарадници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6E53C8"/>
        </w:tc>
      </w:tr>
      <w:tr w:rsidR="006E53C8">
        <w:trPr>
          <w:trHeight w:val="45"/>
          <w:tblCellSpacing w:w="0" w:type="auto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6E53C8"/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Педагог, психолог, педагог за ликовно, музичко и физичко васпитање и логопед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Сарадник на унапређивању превентивно-здравствене заштите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0,013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Сарадник на пословима унапређивања, планирања и организације исхране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0,020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3C8" w:rsidRDefault="006E53C8"/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Сарадник за унапређивање социјалне заштите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0,011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Васпитачи (васпитач, мед. сестра – васпитач и дефектолог – васпитач)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1,000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Сарадник на пословима неге и</w:t>
            </w:r>
            <w:r>
              <w:br/>
            </w:r>
            <w:r>
              <w:rPr>
                <w:color w:val="000000"/>
              </w:rPr>
              <w:t>превентивно-здравствене заштите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0,063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Припремање хране (уколико се обезбеђује оброк)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Сервирање хране (уколико се обезбеђује оброк)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0,042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Административно правни и финансијски послови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0,040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Одржавање хигијене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0,200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9.</w:t>
            </w:r>
          </w:p>
        </w:tc>
        <w:tc>
          <w:tcPr>
            <w:tcW w:w="7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Технички послови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0,040</w:t>
            </w:r>
          </w:p>
        </w:tc>
      </w:tr>
      <w:tr w:rsidR="006E53C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УКУПАН БРОЈ ИЗВРШИЛАЦА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3C8" w:rsidRDefault="00D957C2">
            <w:pPr>
              <w:spacing w:after="150"/>
            </w:pPr>
            <w:r>
              <w:rPr>
                <w:color w:val="000000"/>
              </w:rPr>
              <w:t>1, 555</w:t>
            </w:r>
          </w:p>
        </w:tc>
      </w:tr>
    </w:tbl>
    <w:p w:rsidR="006E53C8" w:rsidRDefault="00D957C2">
      <w:pPr>
        <w:spacing w:after="150"/>
      </w:pPr>
      <w:proofErr w:type="gramStart"/>
      <w:r>
        <w:rPr>
          <w:color w:val="000000"/>
        </w:rPr>
        <w:t xml:space="preserve">Уколико се у установи организују програми у краћем трајању (полудневни програми до шест сати дневно до три пута недељно), потребан број извршилаца по васпитној групи рачуна се сразмерно трајању програма за реализацију </w:t>
      </w:r>
      <w:r>
        <w:rPr>
          <w:color w:val="000000"/>
        </w:rPr>
        <w:t>програма васпитања и образовања детета узраста од три године до поласка у школу.</w:t>
      </w:r>
      <w:proofErr w:type="gramEnd"/>
    </w:p>
    <w:p w:rsidR="006E53C8" w:rsidRDefault="00D957C2">
      <w:pPr>
        <w:spacing w:after="120"/>
        <w:jc w:val="center"/>
      </w:pPr>
      <w:proofErr w:type="gramStart"/>
      <w:r>
        <w:rPr>
          <w:color w:val="000000"/>
        </w:rPr>
        <w:t>Члан 10.</w:t>
      </w:r>
      <w:proofErr w:type="gramEnd"/>
    </w:p>
    <w:p w:rsidR="006E53C8" w:rsidRDefault="00D957C2">
      <w:pPr>
        <w:spacing w:after="150"/>
      </w:pPr>
      <w:proofErr w:type="gramStart"/>
      <w:r>
        <w:rPr>
          <w:color w:val="000000"/>
        </w:rPr>
        <w:t>Плате за запослене утврђују се на тај начин што се за потребан број извршилаца за одговарајући облик рада, утврђен у чл.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7, 8.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9.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коефицијент множи</w:t>
      </w:r>
      <w:r>
        <w:rPr>
          <w:color w:val="000000"/>
        </w:rPr>
        <w:t xml:space="preserve"> са основицом за обрачун плате утврђених одговарајућим актима Владе и тако добијен износ се увећава за  припадајући порез и доприносе за обавезно социјално осигурање.</w:t>
      </w:r>
    </w:p>
    <w:p w:rsidR="006E53C8" w:rsidRDefault="00D957C2">
      <w:pPr>
        <w:spacing w:after="150"/>
      </w:pPr>
      <w:r>
        <w:rPr>
          <w:color w:val="000000"/>
        </w:rPr>
        <w:t>У укупан износ за плате и друге расходе за запослене урачунавају се и накнаде у натури, с</w:t>
      </w:r>
      <w:r>
        <w:rPr>
          <w:color w:val="000000"/>
        </w:rPr>
        <w:t xml:space="preserve">оцијална давања запосленима, накнаде трошкова за запослене и остали посебни расходи за запослене утврђени Посебним </w:t>
      </w:r>
      <w:r>
        <w:rPr>
          <w:color w:val="000000"/>
        </w:rPr>
        <w:lastRenderedPageBreak/>
        <w:t>колективним уговором за запослене у установама предшколског васпитања и образовања чији је оснивач Република Србија, аутономна покрајина и је</w:t>
      </w:r>
      <w:r>
        <w:rPr>
          <w:color w:val="000000"/>
        </w:rPr>
        <w:t>диница локалне самоуправе, са припадајућим порезом и доприносима.</w:t>
      </w:r>
    </w:p>
    <w:p w:rsidR="006E53C8" w:rsidRDefault="00D957C2">
      <w:pPr>
        <w:spacing w:after="150"/>
      </w:pPr>
      <w:r>
        <w:rPr>
          <w:color w:val="000000"/>
        </w:rPr>
        <w:t xml:space="preserve">На расходе за запослене планирају се и додатни трошкови за  исплате боловања до 30 дана, а због увећања броја запослених, који иду на терет послодавца, у износу од 1% од утврђеног износа за </w:t>
      </w:r>
      <w:r>
        <w:rPr>
          <w:color w:val="000000"/>
        </w:rPr>
        <w:t>бруто (бруто II) плате запослених.</w:t>
      </w:r>
    </w:p>
    <w:p w:rsidR="006E53C8" w:rsidRDefault="00D957C2">
      <w:pPr>
        <w:spacing w:after="120"/>
        <w:jc w:val="center"/>
      </w:pPr>
      <w:proofErr w:type="gramStart"/>
      <w:r>
        <w:rPr>
          <w:color w:val="000000"/>
        </w:rPr>
        <w:t>Члан 11.</w:t>
      </w:r>
      <w:proofErr w:type="gramEnd"/>
    </w:p>
    <w:p w:rsidR="006E53C8" w:rsidRDefault="00D957C2">
      <w:pPr>
        <w:spacing w:after="150"/>
      </w:pPr>
      <w:r>
        <w:rPr>
          <w:color w:val="000000"/>
        </w:rPr>
        <w:t>Трошкове пословања чине:</w:t>
      </w:r>
    </w:p>
    <w:p w:rsidR="006E53C8" w:rsidRDefault="00D957C2">
      <w:pPr>
        <w:spacing w:after="150"/>
      </w:pPr>
      <w:r>
        <w:rPr>
          <w:color w:val="000000"/>
        </w:rPr>
        <w:t>1) Стални трошкови:</w:t>
      </w:r>
    </w:p>
    <w:p w:rsidR="006E53C8" w:rsidRDefault="00D957C2">
      <w:pPr>
        <w:spacing w:after="150"/>
      </w:pPr>
      <w:r>
        <w:rPr>
          <w:color w:val="000000"/>
        </w:rPr>
        <w:t xml:space="preserve">(1) </w:t>
      </w:r>
      <w:proofErr w:type="gramStart"/>
      <w:r>
        <w:rPr>
          <w:color w:val="000000"/>
        </w:rPr>
        <w:t>трошкови</w:t>
      </w:r>
      <w:proofErr w:type="gramEnd"/>
      <w:r>
        <w:rPr>
          <w:color w:val="000000"/>
        </w:rPr>
        <w:t xml:space="preserve"> енергената;</w:t>
      </w:r>
    </w:p>
    <w:p w:rsidR="006E53C8" w:rsidRDefault="00D957C2">
      <w:pPr>
        <w:spacing w:after="150"/>
      </w:pPr>
      <w:r>
        <w:rPr>
          <w:color w:val="000000"/>
        </w:rPr>
        <w:t xml:space="preserve">(2) </w:t>
      </w:r>
      <w:proofErr w:type="gramStart"/>
      <w:r>
        <w:rPr>
          <w:color w:val="000000"/>
        </w:rPr>
        <w:t>комуналне</w:t>
      </w:r>
      <w:proofErr w:type="gramEnd"/>
      <w:r>
        <w:rPr>
          <w:color w:val="000000"/>
        </w:rPr>
        <w:t xml:space="preserve"> услуге;</w:t>
      </w:r>
    </w:p>
    <w:p w:rsidR="006E53C8" w:rsidRDefault="00D957C2">
      <w:pPr>
        <w:spacing w:after="150"/>
      </w:pPr>
      <w:r>
        <w:rPr>
          <w:color w:val="000000"/>
        </w:rPr>
        <w:t xml:space="preserve">(3) </w:t>
      </w:r>
      <w:proofErr w:type="gramStart"/>
      <w:r>
        <w:rPr>
          <w:color w:val="000000"/>
        </w:rPr>
        <w:t>услуге</w:t>
      </w:r>
      <w:proofErr w:type="gramEnd"/>
      <w:r>
        <w:rPr>
          <w:color w:val="000000"/>
        </w:rPr>
        <w:t xml:space="preserve"> комуникације;</w:t>
      </w:r>
    </w:p>
    <w:p w:rsidR="006E53C8" w:rsidRDefault="00D957C2">
      <w:pPr>
        <w:spacing w:after="150"/>
      </w:pPr>
      <w:r>
        <w:rPr>
          <w:color w:val="000000"/>
        </w:rPr>
        <w:t xml:space="preserve">(4) </w:t>
      </w:r>
      <w:proofErr w:type="gramStart"/>
      <w:r>
        <w:rPr>
          <w:color w:val="000000"/>
        </w:rPr>
        <w:t>трошкови</w:t>
      </w:r>
      <w:proofErr w:type="gramEnd"/>
      <w:r>
        <w:rPr>
          <w:color w:val="000000"/>
        </w:rPr>
        <w:t xml:space="preserve"> платног промета;</w:t>
      </w:r>
    </w:p>
    <w:p w:rsidR="006E53C8" w:rsidRDefault="00D957C2">
      <w:pPr>
        <w:spacing w:after="150"/>
      </w:pPr>
      <w:r>
        <w:rPr>
          <w:color w:val="000000"/>
        </w:rPr>
        <w:t xml:space="preserve">(5) </w:t>
      </w:r>
      <w:proofErr w:type="gramStart"/>
      <w:r>
        <w:rPr>
          <w:color w:val="000000"/>
        </w:rPr>
        <w:t>трошкови</w:t>
      </w:r>
      <w:proofErr w:type="gramEnd"/>
      <w:r>
        <w:rPr>
          <w:color w:val="000000"/>
        </w:rPr>
        <w:t xml:space="preserve"> осигурања;</w:t>
      </w:r>
    </w:p>
    <w:p w:rsidR="006E53C8" w:rsidRDefault="00D957C2">
      <w:pPr>
        <w:spacing w:after="150"/>
      </w:pPr>
      <w:r>
        <w:rPr>
          <w:color w:val="000000"/>
        </w:rPr>
        <w:t xml:space="preserve">(6) </w:t>
      </w:r>
      <w:proofErr w:type="gramStart"/>
      <w:r>
        <w:rPr>
          <w:color w:val="000000"/>
        </w:rPr>
        <w:t>остали</w:t>
      </w:r>
      <w:proofErr w:type="gramEnd"/>
      <w:r>
        <w:rPr>
          <w:color w:val="000000"/>
        </w:rPr>
        <w:t xml:space="preserve"> трошкови;</w:t>
      </w:r>
    </w:p>
    <w:p w:rsidR="006E53C8" w:rsidRDefault="00D957C2">
      <w:pPr>
        <w:spacing w:after="150"/>
      </w:pPr>
      <w:r>
        <w:rPr>
          <w:color w:val="000000"/>
        </w:rPr>
        <w:t>2) Трошкови путовања</w:t>
      </w:r>
      <w:r>
        <w:rPr>
          <w:color w:val="000000"/>
        </w:rPr>
        <w:t>;</w:t>
      </w:r>
    </w:p>
    <w:p w:rsidR="006E53C8" w:rsidRDefault="00D957C2">
      <w:pPr>
        <w:spacing w:after="150"/>
      </w:pPr>
      <w:r>
        <w:rPr>
          <w:color w:val="000000"/>
        </w:rPr>
        <w:t>3) Услуге по уговору;</w:t>
      </w:r>
    </w:p>
    <w:p w:rsidR="006E53C8" w:rsidRDefault="00D957C2">
      <w:pPr>
        <w:spacing w:after="150"/>
      </w:pPr>
      <w:r>
        <w:rPr>
          <w:color w:val="000000"/>
        </w:rPr>
        <w:t>4) Специјализоване услуге;</w:t>
      </w:r>
    </w:p>
    <w:p w:rsidR="006E53C8" w:rsidRDefault="00D957C2">
      <w:pPr>
        <w:spacing w:after="150"/>
      </w:pPr>
      <w:r>
        <w:rPr>
          <w:color w:val="000000"/>
        </w:rPr>
        <w:t>5) Текуће поправке и одржавање (објеката и опреме и одржавање хигијене);</w:t>
      </w:r>
    </w:p>
    <w:p w:rsidR="006E53C8" w:rsidRDefault="00D957C2">
      <w:pPr>
        <w:spacing w:after="150"/>
      </w:pPr>
      <w:r>
        <w:rPr>
          <w:color w:val="000000"/>
        </w:rPr>
        <w:t>6) Трошкови намирница за припрему оброка за исхрану деце;</w:t>
      </w:r>
    </w:p>
    <w:p w:rsidR="006E53C8" w:rsidRDefault="00D957C2">
      <w:pPr>
        <w:spacing w:after="150"/>
      </w:pPr>
      <w:r>
        <w:rPr>
          <w:color w:val="000000"/>
        </w:rPr>
        <w:t>7) Материјал;</w:t>
      </w:r>
    </w:p>
    <w:p w:rsidR="006E53C8" w:rsidRDefault="00D957C2">
      <w:pPr>
        <w:spacing w:after="150"/>
      </w:pPr>
      <w:r>
        <w:rPr>
          <w:color w:val="000000"/>
        </w:rPr>
        <w:t>8) Дотације и трансфери;</w:t>
      </w:r>
    </w:p>
    <w:p w:rsidR="006E53C8" w:rsidRDefault="00D957C2">
      <w:pPr>
        <w:spacing w:after="150"/>
      </w:pPr>
      <w:r>
        <w:rPr>
          <w:color w:val="000000"/>
        </w:rPr>
        <w:t xml:space="preserve">9) Порези, обавезе, таксе, казне и </w:t>
      </w:r>
      <w:r>
        <w:rPr>
          <w:color w:val="000000"/>
        </w:rPr>
        <w:t>пенали;</w:t>
      </w:r>
    </w:p>
    <w:p w:rsidR="006E53C8" w:rsidRDefault="00D957C2">
      <w:pPr>
        <w:spacing w:after="150"/>
      </w:pPr>
      <w:r>
        <w:rPr>
          <w:color w:val="000000"/>
        </w:rPr>
        <w:t>10) Новчане казне и пенали по решењу судова;</w:t>
      </w:r>
    </w:p>
    <w:p w:rsidR="006E53C8" w:rsidRDefault="00D957C2">
      <w:pPr>
        <w:spacing w:after="150"/>
      </w:pPr>
      <w:r>
        <w:rPr>
          <w:color w:val="000000"/>
        </w:rPr>
        <w:t>11) Трошкови закупа простора;</w:t>
      </w:r>
    </w:p>
    <w:p w:rsidR="006E53C8" w:rsidRDefault="00D957C2">
      <w:pPr>
        <w:spacing w:after="150"/>
      </w:pPr>
      <w:r>
        <w:rPr>
          <w:color w:val="000000"/>
        </w:rPr>
        <w:t>12) Остали непланирани трошкови.</w:t>
      </w:r>
    </w:p>
    <w:p w:rsidR="006E53C8" w:rsidRDefault="00D957C2">
      <w:pPr>
        <w:spacing w:after="150"/>
      </w:pPr>
      <w:proofErr w:type="gramStart"/>
      <w:r>
        <w:rPr>
          <w:color w:val="000000"/>
        </w:rPr>
        <w:t>Трошкови пословања за полудневне програме процентуално се умањују (сразмерно трајању ових програма).</w:t>
      </w:r>
      <w:proofErr w:type="gramEnd"/>
    </w:p>
    <w:p w:rsidR="006E53C8" w:rsidRDefault="00D957C2">
      <w:pPr>
        <w:spacing w:after="120"/>
        <w:jc w:val="center"/>
      </w:pPr>
      <w:r>
        <w:rPr>
          <w:b/>
          <w:color w:val="000000"/>
        </w:rPr>
        <w:t xml:space="preserve">Учешће корисника у месечној економској </w:t>
      </w:r>
      <w:r>
        <w:rPr>
          <w:b/>
          <w:color w:val="000000"/>
        </w:rPr>
        <w:t>цени програма</w:t>
      </w:r>
    </w:p>
    <w:p w:rsidR="006E53C8" w:rsidRDefault="00D957C2">
      <w:pPr>
        <w:spacing w:after="120"/>
        <w:jc w:val="center"/>
      </w:pPr>
      <w:proofErr w:type="gramStart"/>
      <w:r>
        <w:rPr>
          <w:color w:val="000000"/>
        </w:rPr>
        <w:t>Члан 12.</w:t>
      </w:r>
      <w:proofErr w:type="gramEnd"/>
    </w:p>
    <w:p w:rsidR="006E53C8" w:rsidRDefault="00D957C2">
      <w:pPr>
        <w:spacing w:after="150"/>
      </w:pPr>
      <w:proofErr w:type="gramStart"/>
      <w:r>
        <w:rPr>
          <w:color w:val="000000"/>
        </w:rPr>
        <w:lastRenderedPageBreak/>
        <w:t>Појединачно учешће родитеља, односно другог законског заступника детета као корисника услуга у месечној економској цени програма по детету, надлежни орган локалне самоуправе утврђује у складу са законом.</w:t>
      </w:r>
      <w:proofErr w:type="gramEnd"/>
    </w:p>
    <w:p w:rsidR="006E53C8" w:rsidRDefault="00D957C2">
      <w:pPr>
        <w:spacing w:after="150"/>
      </w:pPr>
      <w:proofErr w:type="gramStart"/>
      <w:r>
        <w:rPr>
          <w:color w:val="000000"/>
        </w:rPr>
        <w:t>Износ утврђен ставом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члана кориснику се обрачунава по истеку обрачунског месеца.</w:t>
      </w:r>
    </w:p>
    <w:p w:rsidR="006E53C8" w:rsidRDefault="00D957C2">
      <w:pPr>
        <w:spacing w:after="150"/>
      </w:pPr>
      <w:proofErr w:type="gramStart"/>
      <w:r>
        <w:rPr>
          <w:color w:val="000000"/>
        </w:rPr>
        <w:t>За дане одсуства детета корисник плаћа износ од 100% од утврђеног износа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6E53C8" w:rsidRDefault="00D957C2">
      <w:pPr>
        <w:spacing w:after="150"/>
      </w:pPr>
      <w:proofErr w:type="gramStart"/>
      <w:r>
        <w:rPr>
          <w:color w:val="000000"/>
        </w:rPr>
        <w:t xml:space="preserve">Појединачно учешће корисника у месечној економској цени програма износи 50% од утврђеног износа из </w:t>
      </w:r>
      <w:r>
        <w:rPr>
          <w:color w:val="000000"/>
        </w:rPr>
        <w:t>става 1.</w:t>
      </w:r>
      <w:proofErr w:type="gramEnd"/>
      <w:r>
        <w:rPr>
          <w:color w:val="000000"/>
        </w:rPr>
        <w:t xml:space="preserve"> овог члана у случају одсуства детета због болести, а на основу достављене потврде изабраног лекара – педијатра; у време коришћења годишњег одмора родитеља, односно другог законског заступника детета на основу увида у решење о коришћењу годишњег од</w:t>
      </w:r>
      <w:r>
        <w:rPr>
          <w:color w:val="000000"/>
        </w:rPr>
        <w:t>мора за родитеља, односно другог законског заступника, као и због исказане потребе породице да дете не похађа вртић у трајању не дужем од десет радних дана у току радне године.</w:t>
      </w:r>
    </w:p>
    <w:p w:rsidR="006E53C8" w:rsidRDefault="00D957C2">
      <w:pPr>
        <w:spacing w:after="150"/>
      </w:pPr>
      <w:proofErr w:type="gramStart"/>
      <w:r>
        <w:rPr>
          <w:color w:val="000000"/>
        </w:rPr>
        <w:t>Јединица локалне самоуправе може утврдити и повољније услове за кориснике у пог</w:t>
      </w:r>
      <w:r>
        <w:rPr>
          <w:color w:val="000000"/>
        </w:rPr>
        <w:t>леду обрачунавања њиховог учешћа у месечној економској цени по детету.</w:t>
      </w:r>
      <w:proofErr w:type="gramEnd"/>
    </w:p>
    <w:p w:rsidR="006E53C8" w:rsidRDefault="00D957C2">
      <w:pPr>
        <w:spacing w:after="150"/>
      </w:pPr>
      <w:proofErr w:type="gramStart"/>
      <w:r>
        <w:rPr>
          <w:color w:val="000000"/>
        </w:rPr>
        <w:t>Од обавезе учешћа у месечној економској цени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изузимају се родитељи, односно други законски заступници деце без родитељског старања, деце са сметњама у развоју и </w:t>
      </w:r>
      <w:r>
        <w:rPr>
          <w:color w:val="000000"/>
        </w:rPr>
        <w:t>инвалидитетом и деце из материјално угрожених породица у складу са прописима којима се уређује финансијска подршка породици са децом.</w:t>
      </w:r>
    </w:p>
    <w:p w:rsidR="006E53C8" w:rsidRDefault="00D957C2">
      <w:pPr>
        <w:spacing w:after="150"/>
      </w:pPr>
      <w:proofErr w:type="gramStart"/>
      <w:r>
        <w:rPr>
          <w:color w:val="000000"/>
        </w:rPr>
        <w:t>Родитељу, односно другом законском заступнику детета који, у складу са правилником којим се уређује остваривање исхране де</w:t>
      </w:r>
      <w:r>
        <w:rPr>
          <w:color w:val="000000"/>
        </w:rPr>
        <w:t>це у предшколској установи, обезбеђује храну за своје дете током његовог боравка у предшколској установи, умањује се износ утврђен ставом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 висини (процентуалног) учешћа цене оброка у економској цени програма.</w:t>
      </w:r>
    </w:p>
    <w:p w:rsidR="006E53C8" w:rsidRDefault="00D957C2">
      <w:pPr>
        <w:spacing w:after="120"/>
        <w:jc w:val="center"/>
      </w:pPr>
      <w:r>
        <w:rPr>
          <w:b/>
          <w:color w:val="000000"/>
        </w:rPr>
        <w:t>Учешће корисника у економској це</w:t>
      </w:r>
      <w:r>
        <w:rPr>
          <w:b/>
          <w:color w:val="000000"/>
        </w:rPr>
        <w:t>ни програма у посебним околностима</w:t>
      </w:r>
    </w:p>
    <w:p w:rsidR="006E53C8" w:rsidRDefault="00D957C2">
      <w:pPr>
        <w:spacing w:after="120"/>
        <w:jc w:val="center"/>
      </w:pPr>
      <w:proofErr w:type="gramStart"/>
      <w:r>
        <w:rPr>
          <w:color w:val="000000"/>
        </w:rPr>
        <w:t>Члан 13.</w:t>
      </w:r>
      <w:proofErr w:type="gramEnd"/>
    </w:p>
    <w:p w:rsidR="006E53C8" w:rsidRDefault="00D957C2">
      <w:pPr>
        <w:spacing w:after="150"/>
      </w:pPr>
      <w:proofErr w:type="gramStart"/>
      <w:r>
        <w:rPr>
          <w:color w:val="000000"/>
        </w:rPr>
        <w:t>У случају прекида остваривања непосредног васпитно-образовног рада (у случају више силе, ратног стања, ванредног стања или других ванредних околности), за дане одсуства детета услуга се не наплаћује.</w:t>
      </w:r>
      <w:proofErr w:type="gramEnd"/>
    </w:p>
    <w:p w:rsidR="006E53C8" w:rsidRDefault="00D957C2">
      <w:pPr>
        <w:spacing w:after="150"/>
      </w:pPr>
      <w:proofErr w:type="gramStart"/>
      <w:r>
        <w:rPr>
          <w:color w:val="000000"/>
        </w:rPr>
        <w:t>У случају ре</w:t>
      </w:r>
      <w:r>
        <w:rPr>
          <w:color w:val="000000"/>
        </w:rPr>
        <w:t>конструкције, санације, адаптације објекта и др, уколико установа не обезбеди боравак детета у другом објекту прилагођеном за боравак деце предшколског узраста у складу са законом, за дане одсуства детета услуга се не наплаћује.</w:t>
      </w:r>
      <w:proofErr w:type="gramEnd"/>
    </w:p>
    <w:p w:rsidR="006E53C8" w:rsidRDefault="00D957C2">
      <w:pPr>
        <w:spacing w:after="150"/>
      </w:pPr>
      <w:r>
        <w:rPr>
          <w:color w:val="000000"/>
        </w:rPr>
        <w:t xml:space="preserve">У случају епидемије када у </w:t>
      </w:r>
      <w:r>
        <w:rPr>
          <w:color w:val="000000"/>
        </w:rPr>
        <w:t xml:space="preserve">циљу заштите здравља и безбедности деце и запослених, надлежни орган/институција наложи мере које изискују </w:t>
      </w:r>
      <w:r>
        <w:rPr>
          <w:color w:val="000000"/>
        </w:rPr>
        <w:lastRenderedPageBreak/>
        <w:t>организацију непосредног васпитно-образовног рада у ограниченом капацитету, као и мере повлачења детета из колектива (самоизолација) због процене риз</w:t>
      </w:r>
      <w:r>
        <w:rPr>
          <w:color w:val="000000"/>
        </w:rPr>
        <w:t>ика од ширења заразе, за дане одсуства детета услуга се не наплаћује.</w:t>
      </w:r>
    </w:p>
    <w:p w:rsidR="006E53C8" w:rsidRDefault="00D957C2">
      <w:pPr>
        <w:spacing w:after="150"/>
      </w:pPr>
      <w:proofErr w:type="gramStart"/>
      <w:r>
        <w:rPr>
          <w:color w:val="000000"/>
        </w:rPr>
        <w:t>Изузетно, услуга се наплаћује 50% од утврђеног износа из члана 12.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у ситуацији када се родитељ определи да дете не долази у колектив одређени временски период нај</w:t>
      </w:r>
      <w:r>
        <w:rPr>
          <w:color w:val="000000"/>
        </w:rPr>
        <w:t>касније до престанка важења препоручених мера које установа спроводи ради спречавања ширења заразе.</w:t>
      </w:r>
    </w:p>
    <w:p w:rsidR="006E53C8" w:rsidRDefault="00D957C2">
      <w:pPr>
        <w:spacing w:after="120"/>
        <w:jc w:val="center"/>
      </w:pPr>
      <w:r>
        <w:rPr>
          <w:b/>
          <w:color w:val="000000"/>
        </w:rPr>
        <w:t>Економска цена припремног предшколског програма и учешће корисника</w:t>
      </w:r>
    </w:p>
    <w:p w:rsidR="006E53C8" w:rsidRDefault="00D957C2">
      <w:pPr>
        <w:spacing w:after="120"/>
        <w:jc w:val="center"/>
      </w:pPr>
      <w:proofErr w:type="gramStart"/>
      <w:r>
        <w:rPr>
          <w:color w:val="000000"/>
        </w:rPr>
        <w:t>Члан 14.</w:t>
      </w:r>
      <w:proofErr w:type="gramEnd"/>
    </w:p>
    <w:p w:rsidR="006E53C8" w:rsidRDefault="00D957C2">
      <w:pPr>
        <w:spacing w:after="150"/>
      </w:pPr>
      <w:proofErr w:type="gramStart"/>
      <w:r>
        <w:rPr>
          <w:color w:val="000000"/>
        </w:rPr>
        <w:t>Економска цена програма из члана 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умањује се за износ средстав</w:t>
      </w:r>
      <w:r>
        <w:rPr>
          <w:color w:val="000000"/>
        </w:rPr>
        <w:t>а који се трансферише из буџета Републике Србије јединици локалне самоуправе ради остваривања припремног предшколског програма у трајању од четири сата дневно, у складу са законом, када се програм остварује у целодневном трајању.</w:t>
      </w:r>
    </w:p>
    <w:p w:rsidR="006E53C8" w:rsidRDefault="00D957C2">
      <w:pPr>
        <w:spacing w:after="150"/>
      </w:pPr>
      <w:proofErr w:type="gramStart"/>
      <w:r>
        <w:rPr>
          <w:color w:val="000000"/>
        </w:rPr>
        <w:t xml:space="preserve">Јединица локалне </w:t>
      </w:r>
      <w:r>
        <w:rPr>
          <w:color w:val="000000"/>
        </w:rPr>
        <w:t>самоуправе не може утврдити учешће корисника у месечној економској цени по детету за остваривање обавезног припремног предшколског програма, када је укупно дневно трајање програма четири сата.</w:t>
      </w:r>
      <w:proofErr w:type="gramEnd"/>
    </w:p>
    <w:p w:rsidR="006E53C8" w:rsidRDefault="00D957C2">
      <w:pPr>
        <w:spacing w:after="120"/>
        <w:jc w:val="center"/>
      </w:pPr>
      <w:proofErr w:type="gramStart"/>
      <w:r>
        <w:rPr>
          <w:color w:val="000000"/>
        </w:rPr>
        <w:t>Члан 15.</w:t>
      </w:r>
      <w:proofErr w:type="gramEnd"/>
    </w:p>
    <w:p w:rsidR="006E53C8" w:rsidRDefault="00D957C2">
      <w:pPr>
        <w:spacing w:after="150"/>
      </w:pPr>
      <w:proofErr w:type="gramStart"/>
      <w:r>
        <w:rPr>
          <w:color w:val="000000"/>
        </w:rPr>
        <w:t>Даном ступања на снагу овог правилника престаје да важ</w:t>
      </w:r>
      <w:r>
        <w:rPr>
          <w:color w:val="000000"/>
        </w:rPr>
        <w:t>и Правилник о мерилима за утврђивање економске цене програма васпитања и образовања у предшколским установама („Службени гласник РС”, број 146/14).</w:t>
      </w:r>
      <w:proofErr w:type="gramEnd"/>
    </w:p>
    <w:p w:rsidR="006E53C8" w:rsidRDefault="00D957C2">
      <w:pPr>
        <w:spacing w:after="120"/>
        <w:jc w:val="center"/>
      </w:pPr>
      <w:proofErr w:type="gramStart"/>
      <w:r>
        <w:rPr>
          <w:color w:val="000000"/>
        </w:rPr>
        <w:t>Члан 16.</w:t>
      </w:r>
      <w:proofErr w:type="gramEnd"/>
    </w:p>
    <w:p w:rsidR="006E53C8" w:rsidRDefault="00D957C2">
      <w:pPr>
        <w:spacing w:after="150"/>
      </w:pPr>
      <w:proofErr w:type="gramStart"/>
      <w:r>
        <w:rPr>
          <w:color w:val="000000"/>
        </w:rPr>
        <w:t>Овај правилник ступа на снагу наредног дана од дана објављивања у „Службеном гласнику Републике Срб</w:t>
      </w:r>
      <w:r>
        <w:rPr>
          <w:color w:val="000000"/>
        </w:rPr>
        <w:t>ије”.</w:t>
      </w:r>
      <w:proofErr w:type="gramEnd"/>
    </w:p>
    <w:p w:rsidR="006E53C8" w:rsidRDefault="00D957C2">
      <w:pPr>
        <w:spacing w:after="150"/>
        <w:jc w:val="right"/>
      </w:pPr>
      <w:r>
        <w:rPr>
          <w:color w:val="000000"/>
        </w:rPr>
        <w:t>Број 110-00-90/2021-04</w:t>
      </w:r>
    </w:p>
    <w:p w:rsidR="006E53C8" w:rsidRDefault="00D957C2">
      <w:pPr>
        <w:spacing w:after="150"/>
        <w:jc w:val="right"/>
      </w:pPr>
      <w:proofErr w:type="gramStart"/>
      <w:r>
        <w:rPr>
          <w:color w:val="000000"/>
        </w:rPr>
        <w:t>У Београду, 31.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августа</w:t>
      </w:r>
      <w:proofErr w:type="gramEnd"/>
      <w:r>
        <w:rPr>
          <w:color w:val="000000"/>
        </w:rPr>
        <w:t xml:space="preserve"> 2021. </w:t>
      </w:r>
      <w:proofErr w:type="gramStart"/>
      <w:r>
        <w:rPr>
          <w:color w:val="000000"/>
        </w:rPr>
        <w:t>године</w:t>
      </w:r>
      <w:proofErr w:type="gramEnd"/>
    </w:p>
    <w:p w:rsidR="006E53C8" w:rsidRDefault="00D957C2">
      <w:pPr>
        <w:spacing w:after="150"/>
        <w:jc w:val="right"/>
      </w:pPr>
      <w:r>
        <w:rPr>
          <w:color w:val="000000"/>
        </w:rPr>
        <w:t>Министар,</w:t>
      </w:r>
    </w:p>
    <w:p w:rsidR="006E53C8" w:rsidRDefault="00D957C2">
      <w:pPr>
        <w:spacing w:after="150"/>
        <w:jc w:val="right"/>
      </w:pPr>
      <w:r>
        <w:rPr>
          <w:b/>
          <w:color w:val="000000"/>
        </w:rPr>
        <w:t>Бранко Ружић,</w:t>
      </w:r>
      <w:r>
        <w:rPr>
          <w:color w:val="000000"/>
        </w:rPr>
        <w:t xml:space="preserve"> с.р.</w:t>
      </w:r>
    </w:p>
    <w:sectPr w:rsidR="006E53C8" w:rsidSect="006E53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compat/>
  <w:rsids>
    <w:rsidRoot w:val="006E53C8"/>
    <w:rsid w:val="006E53C8"/>
    <w:rsid w:val="00D9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6E53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5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6E53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1785</Words>
  <Characters>10180</Characters>
  <Application>Microsoft Office Word</Application>
  <DocSecurity>0</DocSecurity>
  <Lines>84</Lines>
  <Paragraphs>23</Paragraphs>
  <ScaleCrop>false</ScaleCrop>
  <Company>Microsoft Corporation</Company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Corporate Edition</cp:lastModifiedBy>
  <cp:revision>2</cp:revision>
  <dcterms:created xsi:type="dcterms:W3CDTF">2022-03-11T12:00:00Z</dcterms:created>
  <dcterms:modified xsi:type="dcterms:W3CDTF">2022-03-11T12:00:00Z</dcterms:modified>
</cp:coreProperties>
</file>