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4C" w:rsidRPr="00A55A79" w:rsidRDefault="005E78D7" w:rsidP="00700D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>﻿</w:t>
      </w:r>
      <w:r w:rsidR="00700D4C" w:rsidRPr="00700D4C">
        <w:rPr>
          <w:rFonts w:ascii="Times New Roman" w:hAnsi="Times New Roman" w:cs="Times New Roman"/>
          <w:sz w:val="24"/>
          <w:szCs w:val="24"/>
        </w:rPr>
        <w:t xml:space="preserve"> </w:t>
      </w:r>
      <w:r w:rsidR="00700D4C" w:rsidRPr="00A55A79">
        <w:rPr>
          <w:rFonts w:ascii="Times New Roman" w:hAnsi="Times New Roman" w:cs="Times New Roman"/>
          <w:sz w:val="24"/>
          <w:szCs w:val="24"/>
        </w:rPr>
        <w:t>На основу члана 58 Статута Предшколске установе „Дечја радост“ у Бабушници, број</w:t>
      </w:r>
      <w:r w:rsidR="00700D4C">
        <w:rPr>
          <w:rFonts w:ascii="Times New Roman" w:hAnsi="Times New Roman" w:cs="Times New Roman"/>
          <w:sz w:val="24"/>
          <w:szCs w:val="24"/>
        </w:rPr>
        <w:t xml:space="preserve">:352/2021.године </w:t>
      </w:r>
      <w:r w:rsidR="00700D4C" w:rsidRPr="00A55A79">
        <w:rPr>
          <w:rFonts w:ascii="Times New Roman" w:hAnsi="Times New Roman" w:cs="Times New Roman"/>
          <w:sz w:val="24"/>
          <w:szCs w:val="24"/>
        </w:rPr>
        <w:t xml:space="preserve">од дана </w:t>
      </w:r>
      <w:r w:rsidR="00700D4C">
        <w:rPr>
          <w:rFonts w:ascii="Times New Roman" w:hAnsi="Times New Roman" w:cs="Times New Roman"/>
          <w:sz w:val="24"/>
          <w:szCs w:val="24"/>
        </w:rPr>
        <w:t xml:space="preserve">08.јуна 2021.године </w:t>
      </w:r>
      <w:r w:rsidR="00700D4C" w:rsidRPr="00A55A79">
        <w:rPr>
          <w:rFonts w:ascii="Times New Roman" w:hAnsi="Times New Roman" w:cs="Times New Roman"/>
          <w:sz w:val="24"/>
          <w:szCs w:val="24"/>
        </w:rPr>
        <w:t xml:space="preserve">и Одлуке Управног одбора Предшколске установе „Дечја радост“ у Бабушници, </w:t>
      </w:r>
      <w:r w:rsidR="00700D4C">
        <w:rPr>
          <w:rFonts w:ascii="Times New Roman" w:hAnsi="Times New Roman" w:cs="Times New Roman"/>
          <w:sz w:val="24"/>
          <w:szCs w:val="24"/>
        </w:rPr>
        <w:t>број 352-</w:t>
      </w:r>
      <w:r w:rsidR="00700D4C">
        <w:rPr>
          <w:rFonts w:ascii="Times New Roman" w:hAnsi="Times New Roman" w:cs="Times New Roman"/>
          <w:sz w:val="24"/>
          <w:szCs w:val="24"/>
          <w:lang/>
        </w:rPr>
        <w:t>7</w:t>
      </w:r>
      <w:r w:rsidR="00700D4C">
        <w:rPr>
          <w:rFonts w:ascii="Times New Roman" w:hAnsi="Times New Roman" w:cs="Times New Roman"/>
          <w:sz w:val="24"/>
          <w:szCs w:val="24"/>
        </w:rPr>
        <w:t xml:space="preserve">/2021.године од 08.јуна 2021.године </w:t>
      </w:r>
      <w:r w:rsidR="00700D4C" w:rsidRPr="00A55A79">
        <w:rPr>
          <w:rFonts w:ascii="Times New Roman" w:hAnsi="Times New Roman" w:cs="Times New Roman"/>
          <w:sz w:val="24"/>
          <w:szCs w:val="24"/>
        </w:rPr>
        <w:t>доноси с</w:t>
      </w:r>
      <w:r w:rsidR="00700D4C">
        <w:rPr>
          <w:rFonts w:ascii="Times New Roman" w:hAnsi="Times New Roman" w:cs="Times New Roman"/>
          <w:sz w:val="24"/>
          <w:szCs w:val="24"/>
        </w:rPr>
        <w:t>е</w:t>
      </w:r>
      <w:r w:rsidR="00700D4C" w:rsidRPr="00A55A79">
        <w:rPr>
          <w:rFonts w:ascii="Times New Roman" w:hAnsi="Times New Roman" w:cs="Times New Roman"/>
          <w:sz w:val="24"/>
          <w:szCs w:val="24"/>
        </w:rPr>
        <w:t xml:space="preserve"> следећи:</w:t>
      </w:r>
    </w:p>
    <w:p w:rsidR="00C729F3" w:rsidRPr="005E78D7" w:rsidRDefault="00C729F3" w:rsidP="00306962">
      <w:pPr>
        <w:spacing w:after="150"/>
        <w:rPr>
          <w:lang/>
        </w:rPr>
      </w:pPr>
    </w:p>
    <w:p w:rsidR="005E78D7" w:rsidRPr="005E78D7" w:rsidRDefault="005E78D7" w:rsidP="005E78D7">
      <w:pPr>
        <w:spacing w:after="225"/>
        <w:jc w:val="center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5E78D7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r w:rsidRPr="005E78D7">
        <w:rPr>
          <w:rFonts w:ascii="Times New Roman" w:hAnsi="Times New Roman" w:cs="Times New Roman"/>
          <w:color w:val="000000"/>
          <w:sz w:val="24"/>
          <w:szCs w:val="24"/>
          <w:lang/>
        </w:rPr>
        <w:br/>
        <w:t>О БЛИЖИМ УСЛОВИМА И НАЧИНУ ОСТВАРИВАЊА ИСХРАНЕ ДЕЦЕ У ПРЕДШКОЛСКОЈ УСТАНОВИ „ДЕЧЈА РАДОСТ</w:t>
      </w:r>
      <w:proofErr w:type="gramStart"/>
      <w:r w:rsidRPr="005E78D7">
        <w:rPr>
          <w:rFonts w:ascii="Times New Roman" w:hAnsi="Times New Roman" w:cs="Times New Roman"/>
          <w:color w:val="000000"/>
          <w:sz w:val="24"/>
          <w:szCs w:val="24"/>
          <w:lang/>
        </w:rPr>
        <w:t>“ БАБУШНИЦА</w:t>
      </w:r>
      <w:proofErr w:type="gramEnd"/>
    </w:p>
    <w:p w:rsidR="00C729F3" w:rsidRPr="00306962" w:rsidRDefault="005E78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Члан 1.</w:t>
      </w:r>
      <w:proofErr w:type="gramEnd"/>
    </w:p>
    <w:p w:rsidR="00C729F3" w:rsidRPr="00306962" w:rsidRDefault="005E78D7" w:rsidP="005E78D7">
      <w:pPr>
        <w:spacing w:after="15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Овим правилником утврђују се ближи услови и начин остваривања исхране деце у предшколској установи.</w:t>
      </w:r>
      <w:proofErr w:type="gramEnd"/>
    </w:p>
    <w:p w:rsidR="00C729F3" w:rsidRPr="00306962" w:rsidRDefault="005E78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Члан 2.</w:t>
      </w:r>
      <w:proofErr w:type="gramEnd"/>
    </w:p>
    <w:p w:rsidR="00C729F3" w:rsidRPr="005E78D7" w:rsidRDefault="005E78D7" w:rsidP="005E78D7">
      <w:pPr>
        <w:spacing w:after="15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>Планирање, унапређивање и организацију исхране деце у предшколској установи обавља сарадник на пословима унапређивања, планирања и организације исхране нутрициониста – дијететичар (у даљем тексту: сарадник за исхрану), у складу са прописима којима се уређује област предшколског васпитања и образовања.</w:t>
      </w:r>
      <w:r>
        <w:rPr>
          <w:rFonts w:ascii="Times New Roman" w:hAnsi="Times New Roman" w:cs="Times New Roman"/>
          <w:sz w:val="24"/>
          <w:szCs w:val="24"/>
          <w:lang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br/>
        <w:t xml:space="preserve">             </w:t>
      </w: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Послови сарадника за исхрану дефинисани су у Стручно-методолошком упутству за реализацију исхране деце у предшколској установи, које је одштампано уз овај правилник и чини његов саставни део.</w:t>
      </w:r>
      <w:proofErr w:type="gramEnd"/>
    </w:p>
    <w:p w:rsidR="00C729F3" w:rsidRPr="00306962" w:rsidRDefault="005E78D7" w:rsidP="005E78D7">
      <w:pPr>
        <w:spacing w:after="15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Предшколска установа са 35–50 васпитних група деце узраста од шест месеци до поласка у школу у целодневном и полудневном трајању, има једног сарадника за исхрану.</w:t>
      </w:r>
      <w:proofErr w:type="gramEnd"/>
    </w:p>
    <w:p w:rsidR="00C729F3" w:rsidRPr="00306962" w:rsidRDefault="005E78D7" w:rsidP="005E78D7">
      <w:pPr>
        <w:spacing w:after="15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Установа са мање од 35 васпитних група деце узраста од шест месеци до поласка у школу у целодневном и полудневном трајању има сарадника за исхрану са 50% радног времена.</w:t>
      </w:r>
      <w:proofErr w:type="gramEnd"/>
    </w:p>
    <w:p w:rsidR="00C729F3" w:rsidRPr="00306962" w:rsidRDefault="005E78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Члан 3.</w:t>
      </w:r>
      <w:proofErr w:type="gramEnd"/>
    </w:p>
    <w:p w:rsidR="00C729F3" w:rsidRPr="00306962" w:rsidRDefault="005E78D7" w:rsidP="005E78D7">
      <w:pPr>
        <w:spacing w:after="15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Послове из члана 2.</w:t>
      </w:r>
      <w:proofErr w:type="gramEnd"/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gramEnd"/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правилника, за дете чије здравствено стање захтева специфичну исхрану, сарадник за исхрану обавља на основу потврде издате од стране доктора медицине, специјалисте одређене гране медицине.</w:t>
      </w:r>
    </w:p>
    <w:p w:rsidR="00C729F3" w:rsidRPr="00306962" w:rsidRDefault="005E78D7" w:rsidP="005E78D7">
      <w:pPr>
        <w:spacing w:after="15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Установа може, у складу са могућностима, да за дете из става 1.</w:t>
      </w:r>
      <w:proofErr w:type="gramEnd"/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овог члана, као и за дете које из верских разлога не конзумира неке намирнице припрема храну – појединачне оброке или да на основу писаног упутства стручног тима/комисије установе, чији су чланови сарадник за исхрану и сарадник за превентивно-здравствену заштиту, коју формира директор, омогући да родитељи обезбеђују храну за своје дете.</w:t>
      </w:r>
    </w:p>
    <w:p w:rsidR="005E78D7" w:rsidRDefault="005E78D7" w:rsidP="005E78D7">
      <w:pPr>
        <w:spacing w:after="120"/>
        <w:jc w:val="center"/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Члан 4.</w:t>
      </w:r>
      <w:proofErr w:type="gramEnd"/>
    </w:p>
    <w:p w:rsidR="00C729F3" w:rsidRPr="00306962" w:rsidRDefault="005E78D7" w:rsidP="005E78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>При планирању исхране деце предшколска установа узима у обзир:</w:t>
      </w:r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1) </w:t>
      </w: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узраст</w:t>
      </w:r>
      <w:proofErr w:type="gramEnd"/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деце;</w:t>
      </w:r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gramEnd"/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деце одређене узрасне групе;</w:t>
      </w:r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дужина</w:t>
      </w:r>
      <w:proofErr w:type="gramEnd"/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боравка деце у установи;</w:t>
      </w:r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енергетске</w:t>
      </w:r>
      <w:proofErr w:type="gramEnd"/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и нутритивне потребе деце.</w:t>
      </w:r>
    </w:p>
    <w:p w:rsidR="00C729F3" w:rsidRPr="00306962" w:rsidRDefault="005E78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Члан 5.</w:t>
      </w:r>
      <w:proofErr w:type="gramEnd"/>
    </w:p>
    <w:p w:rsidR="00C729F3" w:rsidRPr="00306962" w:rsidRDefault="005E78D7" w:rsidP="005E78D7">
      <w:pPr>
        <w:spacing w:after="15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>Структура дневне исхране деце треба да обезбеди адекватно задовољење енергетских и нутритивних потреба деце, кроз:</w:t>
      </w:r>
    </w:p>
    <w:p w:rsidR="00C729F3" w:rsidRPr="00306962" w:rsidRDefault="005E78D7" w:rsidP="005E78D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заступљеност</w:t>
      </w:r>
      <w:proofErr w:type="gramEnd"/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свих група намирница, са одређеним енергетским уделом, односно у међусобним квантитативним односима;</w:t>
      </w:r>
    </w:p>
    <w:p w:rsidR="00C729F3" w:rsidRPr="00306962" w:rsidRDefault="005E78D7" w:rsidP="005E78D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заступљеност</w:t>
      </w:r>
      <w:proofErr w:type="gramEnd"/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свих хранљивих материја (макронутријената) у оброцима у одређеном процентуалном односу;</w:t>
      </w:r>
    </w:p>
    <w:p w:rsidR="00C729F3" w:rsidRPr="00306962" w:rsidRDefault="005E78D7" w:rsidP="005E78D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заступљеност</w:t>
      </w:r>
      <w:proofErr w:type="gramEnd"/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минерала и витамина (микронутријената) у оброцима у одређеном процентуалном односу;</w:t>
      </w:r>
    </w:p>
    <w:p w:rsidR="00C729F3" w:rsidRPr="00306962" w:rsidRDefault="005E78D7" w:rsidP="005E78D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расподелу</w:t>
      </w:r>
      <w:proofErr w:type="gramEnd"/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укупне енергије у kcal, односно kJ, подељену на одговарајући број дневних оброка у одређеном процентуалном односу, у односу на трајање боравка детета у предшколској установи.</w:t>
      </w:r>
    </w:p>
    <w:p w:rsidR="00C729F3" w:rsidRPr="00306962" w:rsidRDefault="005E78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Члан 6.</w:t>
      </w:r>
      <w:proofErr w:type="gramEnd"/>
    </w:p>
    <w:p w:rsidR="00C729F3" w:rsidRPr="00306962" w:rsidRDefault="005E78D7" w:rsidP="005E78D7">
      <w:pPr>
        <w:spacing w:after="15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Дневни ритам исхране представља редослед и време сервирања оброка, који се планирају у зависности од дужине времена боравка деце у установи, односно од времена доласка и одласка деце из установе.</w:t>
      </w:r>
      <w:proofErr w:type="gramEnd"/>
    </w:p>
    <w:p w:rsidR="00C729F3" w:rsidRPr="00306962" w:rsidRDefault="005E78D7" w:rsidP="005E78D7">
      <w:pPr>
        <w:spacing w:after="150"/>
        <w:ind w:firstLine="720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>Појединачни оброци сервирају се у одређеним временским интервалима, у складу са физиолошким потребама деце, при чему се мора поштовати временски размак од три сата између оброка, и то:</w:t>
      </w:r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доручак</w:t>
      </w:r>
      <w:proofErr w:type="gramEnd"/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– 7.30–8.30 h;</w:t>
      </w:r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ужина</w:t>
      </w:r>
      <w:proofErr w:type="gramEnd"/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– 10.30–11.30 h;</w:t>
      </w:r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ручак</w:t>
      </w:r>
      <w:proofErr w:type="gramEnd"/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– 13.30–14.30 h.</w:t>
      </w:r>
    </w:p>
    <w:p w:rsidR="00C729F3" w:rsidRPr="00306962" w:rsidRDefault="005E78D7" w:rsidP="005E78D7">
      <w:pPr>
        <w:spacing w:after="15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За децу која у установу долазе у раним јутарњим сатима (до 6.30 h), односно за децу која остају у касним поподневним сатима, потребно је обезбедити мали оброк/ужину пре доручка, односно после ручка.</w:t>
      </w:r>
      <w:proofErr w:type="gramEnd"/>
    </w:p>
    <w:p w:rsidR="00C729F3" w:rsidRPr="00306962" w:rsidRDefault="005E78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Члан 7.</w:t>
      </w:r>
      <w:proofErr w:type="gramEnd"/>
    </w:p>
    <w:p w:rsidR="00C729F3" w:rsidRPr="00306962" w:rsidRDefault="005E78D7" w:rsidP="005E78D7">
      <w:pPr>
        <w:spacing w:after="15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>Контрола исхране деце у установи спроводи се као спољна и унутрашња контрола.Спољна контрола обавља се као програмска активност надлежног завода/института за јавно здравље и обухвата:</w:t>
      </w:r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контролу</w:t>
      </w:r>
      <w:proofErr w:type="gramEnd"/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квалитета оброка, односно хемијско-броматолошку анализу узорака целодневних оброка (доручак, ужина, ручак), узетих методом случајног узорка и </w:t>
      </w:r>
      <w:r w:rsidRPr="00306962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лабораторијског утврђивања њихове енергетске вредности и садржаја беланчевина, угљених хидрата и масти;</w:t>
      </w:r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контролу</w:t>
      </w:r>
      <w:proofErr w:type="gramEnd"/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санитарно-хигијенских услова припреме и дистрибуције хране у складу са НАССР стандардима или у складу са принципима добре хигијенске и произвођачке праксе, на основу процене ризика, а подразумева: анализу микробиолошке исправности брисева узетих са радних површина, прибора, руку и носева запослених у кухињама; контролу микробиолошке исправности намирница и готових оброка.</w:t>
      </w:r>
    </w:p>
    <w:p w:rsidR="00C729F3" w:rsidRPr="00306962" w:rsidRDefault="005E78D7" w:rsidP="005E78D7">
      <w:pPr>
        <w:spacing w:after="15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Извештај о резултатима спољне контроле израђује се на основу података о исхрани деце из евиденционих листи потрошње намирница и резултата лабораторијских анализа оброка.</w:t>
      </w:r>
      <w:proofErr w:type="gramEnd"/>
    </w:p>
    <w:p w:rsidR="00C729F3" w:rsidRPr="00306962" w:rsidRDefault="005E78D7" w:rsidP="005E78D7">
      <w:pPr>
        <w:spacing w:after="15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>Унутрашња контрола обухвата: контролу намирница при пријему, контролу документације – атеста о здравственој безбедности и декларација достављених намирница и контролу припреме и дистрибуције хране.</w:t>
      </w:r>
    </w:p>
    <w:p w:rsidR="00C729F3" w:rsidRPr="00306962" w:rsidRDefault="005E78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Члан 8.</w:t>
      </w:r>
      <w:proofErr w:type="gramEnd"/>
    </w:p>
    <w:p w:rsidR="00C729F3" w:rsidRPr="005E78D7" w:rsidRDefault="005E78D7" w:rsidP="005E78D7">
      <w:pPr>
        <w:spacing w:after="15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Исхрана деце у предшколској установи спроводи се према Стручно-методолошком упутству за реализацију исхране деце у предшколској установи са Нормативима исхранe деце у предшколској установи, који су одштампани уз овај правилник и чине његов саставни део.</w:t>
      </w:r>
      <w:proofErr w:type="gramEnd"/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729F3" w:rsidRPr="00306962" w:rsidRDefault="005E78D7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>Прилози</w:t>
      </w:r>
    </w:p>
    <w:p w:rsidR="00C729F3" w:rsidRPr="005E78D7" w:rsidRDefault="005E78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E78D7">
        <w:rPr>
          <w:rFonts w:ascii="Times New Roman" w:hAnsi="Times New Roman" w:cs="Times New Roman"/>
          <w:color w:val="000000"/>
          <w:sz w:val="24"/>
          <w:szCs w:val="24"/>
        </w:rPr>
        <w:t>СТРУЧНО-МЕТОДОЛОШКО УПУТСТВО ЗА РЕАЛИЗАЦИЈУ ИСХРАНЕ ДЕЦЕ У ПРЕДШКОЛСКОЈ УСТАНОВИ</w:t>
      </w:r>
    </w:p>
    <w:p w:rsidR="00C729F3" w:rsidRPr="00306962" w:rsidRDefault="005E78D7" w:rsidP="005E78D7">
      <w:pPr>
        <w:spacing w:after="15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Овим стручно-методолошким упутством ближе се уређује планирање, унапређивање и организација исхране деце, као и праћење исхране деце у установи, у спровођењу Правилника о ближим условима и начину остваривања исхране деце у предшколској установи.</w:t>
      </w:r>
      <w:proofErr w:type="gramEnd"/>
    </w:p>
    <w:p w:rsidR="00C729F3" w:rsidRPr="00306962" w:rsidRDefault="005E78D7" w:rsidP="005E78D7">
      <w:pPr>
        <w:spacing w:after="15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Прописима којима се уређује област предшколског васпитања и образовања предвиђено је да предшколска установа обавља и делатност којом се обезбеђује исхрана деце предшколског узраста, у складу са законом.</w:t>
      </w:r>
      <w:proofErr w:type="gramEnd"/>
    </w:p>
    <w:p w:rsidR="00C729F3" w:rsidRPr="00306962" w:rsidRDefault="005E78D7" w:rsidP="005E78D7">
      <w:pPr>
        <w:spacing w:after="15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Програм исхране деце у предшколским установама заснива се на принципима правилне исхране деце предшколског узраста и у складу је са прописима који уређују област предшколског васпитања и образовања, здравствене заштите и безбедности хране.</w:t>
      </w:r>
      <w:proofErr w:type="gramEnd"/>
    </w:p>
    <w:p w:rsidR="00C729F3" w:rsidRPr="00306962" w:rsidRDefault="005E78D7" w:rsidP="005E78D7">
      <w:pPr>
        <w:spacing w:after="15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>Начела правилне исхране деце на којима се заснива програм исхране деце у предшколској установи су:</w:t>
      </w:r>
    </w:p>
    <w:p w:rsidR="00C729F3" w:rsidRPr="00306962" w:rsidRDefault="005E78D7" w:rsidP="005E78D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рационална</w:t>
      </w:r>
      <w:proofErr w:type="gramEnd"/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исхрана – исхрана која обезбеђује адекватан енергетски унос у односу на узраст и пол;</w:t>
      </w:r>
    </w:p>
    <w:p w:rsidR="00C729F3" w:rsidRPr="00306962" w:rsidRDefault="005E78D7" w:rsidP="005E78D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</w:t>
      </w: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оптимална</w:t>
      </w:r>
      <w:proofErr w:type="gramEnd"/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исхрана – добро избалансирана исхрана, која обезбеђује све хранљиве састојке и заштитне материје у одређеним количинама и процентуалним односима;</w:t>
      </w:r>
    </w:p>
    <w:p w:rsidR="00C729F3" w:rsidRPr="00306962" w:rsidRDefault="005E78D7" w:rsidP="005E78D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разноврсна</w:t>
      </w:r>
      <w:proofErr w:type="gramEnd"/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исхрана – која обезбеђује дневну заступљеност свих група намирница, разноврсна јела без честог понављања, при чему предност треба дати биолошки вредним намирницама;</w:t>
      </w:r>
    </w:p>
    <w:p w:rsidR="00C729F3" w:rsidRPr="00306962" w:rsidRDefault="005E78D7" w:rsidP="005E78D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сезонска</w:t>
      </w:r>
      <w:proofErr w:type="gramEnd"/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исхрана – која подразумева заступљеност намирница зависно од годишњег доба;</w:t>
      </w:r>
    </w:p>
    <w:p w:rsidR="00C729F3" w:rsidRPr="00306962" w:rsidRDefault="005E78D7" w:rsidP="005E78D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уравнотежена</w:t>
      </w:r>
      <w:proofErr w:type="gramEnd"/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исхрана – односи се на правилан дневни ритам оброка, у одређено време и у одређеним временским размацима.</w:t>
      </w:r>
    </w:p>
    <w:p w:rsidR="00C729F3" w:rsidRPr="00306962" w:rsidRDefault="005E78D7" w:rsidP="005E78D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>Правилна исхрана деце у установи има:</w:t>
      </w:r>
    </w:p>
    <w:p w:rsidR="00C729F3" w:rsidRPr="00306962" w:rsidRDefault="005E78D7" w:rsidP="005E78D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здравствену</w:t>
      </w:r>
      <w:proofErr w:type="gramEnd"/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улогу – правилна исхрана деце представља основу очувања и унапређења здравља за цео живот, важан је услов превенције нутритивних фактора ризика за настанак многих хроничних незаразних болести и коректор је породичне исхране;</w:t>
      </w:r>
    </w:p>
    <w:p w:rsidR="00C729F3" w:rsidRPr="00306962" w:rsidRDefault="005E78D7" w:rsidP="005E78D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>2) васпитно-образовну улогу – развијање позитивних навика, образаца понашања и формирања културе исхране деце, као саставног дела културе живљења и неговања здравих стилова живота.</w:t>
      </w:r>
    </w:p>
    <w:p w:rsidR="00C729F3" w:rsidRPr="00306962" w:rsidRDefault="005E78D7" w:rsidP="005E78D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>Програм исхране деце у установи треба да задовољи следеће критеријуме:</w:t>
      </w:r>
    </w:p>
    <w:p w:rsidR="00C729F3" w:rsidRPr="00306962" w:rsidRDefault="005E78D7" w:rsidP="005E78D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здравствену</w:t>
      </w:r>
      <w:proofErr w:type="gramEnd"/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безбедност хране – здравствено исправне намирнице, односно физичко-хемијски и микробиолошки исправне намирнице;</w:t>
      </w:r>
    </w:p>
    <w:p w:rsidR="00C729F3" w:rsidRPr="00306962" w:rsidRDefault="005E78D7" w:rsidP="005E78D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>2) санитарно-хигијенске услове складиштења и чувања намирница, припреме и дистрибуције хране, у складу са принципима добре хигијенске и произвођачке праксе;</w:t>
      </w:r>
    </w:p>
    <w:p w:rsidR="00C729F3" w:rsidRPr="00306962" w:rsidRDefault="005E78D7" w:rsidP="005E78D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правилан</w:t>
      </w:r>
      <w:proofErr w:type="gramEnd"/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начин припреме хране и одговарајући начин сервирања оброка (естетски изглед хране).</w:t>
      </w:r>
    </w:p>
    <w:p w:rsidR="00C729F3" w:rsidRPr="00306962" w:rsidRDefault="005E78D7" w:rsidP="005E78D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>Предшколске установе организују и спроводе програм правилне исхране деце узраста од шест месеци до поласка у основну школу, у оквиру сопствених капацитета и обезбеђују услове за припрему хране: наменски простор, опрему, кадрове, као и адекватан магацински простор.</w:t>
      </w:r>
    </w:p>
    <w:p w:rsidR="00C729F3" w:rsidRPr="00306962" w:rsidRDefault="005E78D7" w:rsidP="005E78D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>Производња/припрема хране за децу обавља се у кухињама установе које могу бити:</w:t>
      </w:r>
    </w:p>
    <w:p w:rsidR="00C729F3" w:rsidRPr="00306962" w:rsidRDefault="005E78D7" w:rsidP="005E78D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централне</w:t>
      </w:r>
      <w:proofErr w:type="gramEnd"/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– у којима се обавља припрема хране за децу која бораве у два или више објеката;</w:t>
      </w:r>
    </w:p>
    <w:p w:rsidR="00C729F3" w:rsidRPr="00306962" w:rsidRDefault="005E78D7" w:rsidP="005E78D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самосталне</w:t>
      </w:r>
      <w:proofErr w:type="gramEnd"/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– у којима се обавља припрема хране за децу која бораве у објекту у чијем саставу се налази кухиња;</w:t>
      </w:r>
    </w:p>
    <w:p w:rsidR="00C729F3" w:rsidRPr="00306962" w:rsidRDefault="005E78D7" w:rsidP="005E78D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дистрибутивне</w:t>
      </w:r>
      <w:proofErr w:type="gramEnd"/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– у којима се обавља подела хране достављене из централне кухиње, а које се уколико имају услове могу користити и за припрему хране која захтева припрему непосредно пред конзумирање (куване ужине, напици, сезонске салате и сл.);</w:t>
      </w:r>
    </w:p>
    <w:p w:rsidR="00C729F3" w:rsidRPr="00306962" w:rsidRDefault="005E78D7" w:rsidP="005E78D7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јаслене – у којима се обавља припрема хране за децу узраста од 6 месеци – 3 године која бораве у објекту (јаслама), у чијем је саставу кухиња.</w:t>
      </w:r>
    </w:p>
    <w:p w:rsidR="00C729F3" w:rsidRPr="00306962" w:rsidRDefault="005E78D7" w:rsidP="005E78D7">
      <w:pPr>
        <w:spacing w:after="15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Припрему хране за децу узраста од шест месеци до поласка у школу обавља лице које има стечено најмање средње образовање, куварске или прехрамбене струке, на основу препорука и под надзором нутриционисте – дијететичара.</w:t>
      </w:r>
      <w:proofErr w:type="gramEnd"/>
    </w:p>
    <w:p w:rsidR="00C729F3" w:rsidRPr="00306962" w:rsidRDefault="005E78D7" w:rsidP="005E78D7">
      <w:pPr>
        <w:spacing w:after="15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Планирање исхране деце узраста од шест месеци до навршене прве године, нутрициониста – дијететичар обавља у сарадњи са лекаром педијатром (на основу препорука педијатра).</w:t>
      </w:r>
      <w:proofErr w:type="gramEnd"/>
    </w:p>
    <w:p w:rsidR="00C729F3" w:rsidRPr="00306962" w:rsidRDefault="005E78D7" w:rsidP="005E78D7">
      <w:pPr>
        <w:spacing w:after="15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Планирање исхране деце обавља се израдом дневних јеловника, недељно, петнаестодневно или месечно, за сваку сезону у години (пролеће, лето, јесен и зима).</w:t>
      </w:r>
      <w:proofErr w:type="gramEnd"/>
    </w:p>
    <w:p w:rsidR="00C729F3" w:rsidRPr="00306962" w:rsidRDefault="005E78D7" w:rsidP="005E78D7">
      <w:pPr>
        <w:spacing w:after="15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Планирање исхране подразумева израду прорачуна прехрамбених потреба по једном детету, једној узрасној групи (за сваку групу посебно), за сваки дан у недељи; израду јеловника (по оброцима) који хемијским саставом задовољавају принципе правилне исхране и у складу су са Нормативима исхране деце у установи.</w:t>
      </w:r>
      <w:proofErr w:type="gramEnd"/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>За целодневни боравак деце у установи неопходно је обезбедити:</w:t>
      </w:r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>1) 75% енергетских потреба и 90% дневних потреба у протеинима, минералима и витаминима.</w:t>
      </w:r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gramEnd"/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у протеинима (укупним – биљним и животињским), мастима (укупним – биљним и животињским), угљеним хидратима, витаминима и минералним материјама, у складу са нормативима,</w:t>
      </w:r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gramEnd"/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дневних оброка (зависно од дужине боравка деце установи) и препоручену процентуалну заступљеност у односу на укупни дневни оброк,</w:t>
      </w:r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gramEnd"/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за појединим групама намирница које својом процентуалном заступљеношћу задовољавају захтеве норматива,</w:t>
      </w:r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заступљеност</w:t>
      </w:r>
      <w:proofErr w:type="gramEnd"/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намирница које својим саставом и биолошком вредношћу задовољавају захтеве норматива.</w:t>
      </w:r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b/>
          <w:color w:val="000000"/>
          <w:sz w:val="24"/>
          <w:szCs w:val="24"/>
        </w:rPr>
        <w:t>Препоруке за исхрану деце узраста од шест месеци до поласка у школу у предшколској установи,</w:t>
      </w:r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дате су у табелама 1–6.</w:t>
      </w:r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06962">
        <w:rPr>
          <w:rFonts w:ascii="Times New Roman" w:hAnsi="Times New Roman" w:cs="Times New Roman"/>
          <w:b/>
          <w:color w:val="000000"/>
          <w:sz w:val="24"/>
          <w:szCs w:val="24"/>
        </w:rPr>
        <w:t>Табела 1.</w:t>
      </w:r>
      <w:proofErr w:type="gramEnd"/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Препоруке дневног енергетског уноса (у %) и броја оброка у односу на време боравка деце у установи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901"/>
        <w:gridCol w:w="1184"/>
        <w:gridCol w:w="2468"/>
        <w:gridCol w:w="2575"/>
      </w:tblGrid>
      <w:tr w:rsidR="00C729F3" w:rsidRPr="00306962">
        <w:trPr>
          <w:trHeight w:val="45"/>
          <w:tblCellSpacing w:w="0" w:type="auto"/>
        </w:trPr>
        <w:tc>
          <w:tcPr>
            <w:tcW w:w="4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 боравка деце у установи (сати)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Оброк</w:t>
            </w:r>
          </w:p>
        </w:tc>
        <w:tc>
          <w:tcPr>
            <w:tcW w:w="39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од препорученог дневног уноса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Укупан број оброка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Врста оброка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Преподневни програм</w:t>
            </w:r>
            <w:r w:rsidRPr="003069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5–6 сати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Доручак, ужина</w:t>
            </w: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Преподневни програм</w:t>
            </w:r>
            <w:r w:rsidRPr="003069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7–8 сати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Доручак, Ужина, Ручак</w:t>
            </w: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Јутарњи програм</w:t>
            </w:r>
            <w:r w:rsidRPr="003069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6–7 сати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Јутарњи допунски оброк, Доручак, Ужина</w:t>
            </w: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Јутарњи програм</w:t>
            </w:r>
            <w:r w:rsidRPr="003069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9–10 сати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Јутарњи допунски оброк, Доручак, Ужина, Ручак</w:t>
            </w: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Поподневни програм</w:t>
            </w:r>
            <w:r w:rsidRPr="003069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5–6 сати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Ручак, Ужина</w:t>
            </w: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Поподневни програм</w:t>
            </w:r>
            <w:r w:rsidRPr="003069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 8 сати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Ручак, Ужина, Вечера</w:t>
            </w: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</w:tbl>
    <w:p w:rsidR="00C729F3" w:rsidRPr="00306962" w:rsidRDefault="005E7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b/>
          <w:color w:val="000000"/>
          <w:sz w:val="24"/>
          <w:szCs w:val="24"/>
        </w:rPr>
        <w:t>Намирнице и састав оброка у исхрани деце у предшколској установи</w:t>
      </w:r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>У састав дневног оброка улазе следеће групе намирница:</w:t>
      </w:r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>I група – житарице и производи од жита;</w:t>
      </w:r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>II група – месо, риба, јаја и прерађевине од меса;</w:t>
      </w:r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>III група – млеко и млечни производи;</w:t>
      </w:r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>IV група – масти, биљне и животињске, маслац;</w:t>
      </w:r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>V група – поврће;</w:t>
      </w:r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>VI група – воће;</w:t>
      </w:r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>VII група – шећер и шећерни концентрати (мед, џем);</w:t>
      </w:r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VIII група – остале намирнице (зачинско биље и др.).</w:t>
      </w:r>
      <w:proofErr w:type="gramEnd"/>
    </w:p>
    <w:p w:rsidR="00C729F3" w:rsidRPr="00306962" w:rsidRDefault="005E78D7" w:rsidP="00A2648E">
      <w:pPr>
        <w:spacing w:after="15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Правилном комбинацијом намирница и заступљеношћу свих група са одређеним процентуалним учешћем постиже се задовољење захтева у хранљивим и заштитним материјама и енергетској вредности оброка.</w:t>
      </w:r>
      <w:proofErr w:type="gramEnd"/>
    </w:p>
    <w:p w:rsidR="00C729F3" w:rsidRPr="00306962" w:rsidRDefault="005E78D7" w:rsidP="00A2648E">
      <w:pPr>
        <w:spacing w:after="15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>Препоруке за учешће појединих група намирница и врста хране у планирању дневних и недељних јеловника за децу узраста од шест месеци до навршене прве године и децу од једне до навршених седам година, у предшколској установи дате су у табелама: 2, 3, 4. и 5.</w:t>
      </w:r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06962">
        <w:rPr>
          <w:rFonts w:ascii="Times New Roman" w:hAnsi="Times New Roman" w:cs="Times New Roman"/>
          <w:b/>
          <w:color w:val="000000"/>
          <w:sz w:val="24"/>
          <w:szCs w:val="24"/>
        </w:rPr>
        <w:t>Табела 2.</w:t>
      </w:r>
      <w:proofErr w:type="gramEnd"/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Препоруке учешћа група намирница у планирању</w:t>
      </w:r>
      <w:r w:rsidRPr="00306962">
        <w:rPr>
          <w:rFonts w:ascii="Times New Roman" w:hAnsi="Times New Roman" w:cs="Times New Roman"/>
          <w:sz w:val="24"/>
          <w:szCs w:val="24"/>
        </w:rPr>
        <w:br/>
      </w:r>
      <w:r w:rsidRPr="00306962">
        <w:rPr>
          <w:rFonts w:ascii="Times New Roman" w:hAnsi="Times New Roman" w:cs="Times New Roman"/>
          <w:color w:val="000000"/>
          <w:sz w:val="24"/>
          <w:szCs w:val="24"/>
        </w:rPr>
        <w:t>дневних и недељних јеловника за децу узраста</w:t>
      </w:r>
      <w:r w:rsidRPr="00306962">
        <w:rPr>
          <w:rFonts w:ascii="Times New Roman" w:hAnsi="Times New Roman" w:cs="Times New Roman"/>
          <w:sz w:val="24"/>
          <w:szCs w:val="24"/>
        </w:rPr>
        <w:br/>
      </w:r>
      <w:r w:rsidRPr="00306962">
        <w:rPr>
          <w:rFonts w:ascii="Times New Roman" w:hAnsi="Times New Roman" w:cs="Times New Roman"/>
          <w:color w:val="000000"/>
          <w:sz w:val="24"/>
          <w:szCs w:val="24"/>
        </w:rPr>
        <w:t>од шест месеци до навршене прве године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3312"/>
        <w:gridCol w:w="5816"/>
      </w:tblGrid>
      <w:tr w:rsidR="00C729F3" w:rsidRPr="00306962">
        <w:trPr>
          <w:trHeight w:val="45"/>
          <w:tblCellSpacing w:w="0" w:type="auto"/>
        </w:trPr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Групе намирница</w:t>
            </w:r>
          </w:p>
        </w:tc>
        <w:tc>
          <w:tcPr>
            <w:tcW w:w="9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Дневна заступљеност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Жита, производи од жита</w:t>
            </w:r>
          </w:p>
        </w:tc>
        <w:tc>
          <w:tcPr>
            <w:tcW w:w="9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Сваки дан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Месо, живинско месо, јаја</w:t>
            </w:r>
          </w:p>
        </w:tc>
        <w:tc>
          <w:tcPr>
            <w:tcW w:w="9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Сваки дан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Млеко и млечни производи</w:t>
            </w:r>
          </w:p>
        </w:tc>
        <w:tc>
          <w:tcPr>
            <w:tcW w:w="9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Сваки дан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Уље (хладно цеђено)</w:t>
            </w:r>
          </w:p>
        </w:tc>
        <w:tc>
          <w:tcPr>
            <w:tcW w:w="9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потреби (у малим количинама, при припреми поврћа)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Поврће</w:t>
            </w:r>
          </w:p>
        </w:tc>
        <w:tc>
          <w:tcPr>
            <w:tcW w:w="9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Сваки дан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Воће</w:t>
            </w:r>
          </w:p>
        </w:tc>
        <w:tc>
          <w:tcPr>
            <w:tcW w:w="9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Сваки дан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9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Сваки дан</w:t>
            </w:r>
          </w:p>
        </w:tc>
      </w:tr>
    </w:tbl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06962">
        <w:rPr>
          <w:rFonts w:ascii="Times New Roman" w:hAnsi="Times New Roman" w:cs="Times New Roman"/>
          <w:b/>
          <w:color w:val="000000"/>
          <w:sz w:val="24"/>
          <w:szCs w:val="24"/>
        </w:rPr>
        <w:t>Табела 3.</w:t>
      </w:r>
      <w:proofErr w:type="gramEnd"/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Препоруке учешћа врста хране у планирању дневних и недељних јеловника за децу узраста од шест месеци до навршене прве године у установи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292"/>
        <w:gridCol w:w="7836"/>
      </w:tblGrid>
      <w:tr w:rsidR="00C729F3" w:rsidRPr="00306962">
        <w:trPr>
          <w:trHeight w:val="45"/>
          <w:tblCellSpacing w:w="0" w:type="auto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Врсте хране</w:t>
            </w:r>
          </w:p>
        </w:tc>
        <w:tc>
          <w:tcPr>
            <w:tcW w:w="1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Препоруке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Жита и производи од жита</w:t>
            </w:r>
          </w:p>
        </w:tc>
        <w:tc>
          <w:tcPr>
            <w:tcW w:w="1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други производи од жита у различитим облицима (брашно, гриз, житне пахуљице) могу се користити за припрему млечно-житних, воћно-житних кашица или прилога.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Месо</w:t>
            </w:r>
          </w:p>
        </w:tc>
        <w:tc>
          <w:tcPr>
            <w:tcW w:w="1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Препоручује се од 8. </w:t>
            </w:r>
            <w:proofErr w:type="gramStart"/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месеца</w:t>
            </w:r>
            <w:proofErr w:type="gramEnd"/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првенствено месо живине (пилетина и ћуретина) и телеће; од навршеног 9. </w:t>
            </w:r>
            <w:proofErr w:type="gramStart"/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месеца</w:t>
            </w:r>
            <w:proofErr w:type="gramEnd"/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може се користити месо кунића и јагњетина. После 10. </w:t>
            </w:r>
            <w:proofErr w:type="gramStart"/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месеца</w:t>
            </w:r>
            <w:proofErr w:type="gramEnd"/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може се у јеловник уврстити јунетина. Говедина и свињетина не препоручају се пре навршене године дана живота одојчета. Не препоручују се сухомеснати производи.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Риба</w:t>
            </w:r>
          </w:p>
        </w:tc>
        <w:tc>
          <w:tcPr>
            <w:tcW w:w="1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навршене године дана живота препоручује се прво бела риба без кости.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Јаја</w:t>
            </w:r>
          </w:p>
        </w:tc>
        <w:tc>
          <w:tcPr>
            <w:tcW w:w="1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 навршеног шестог месеца може се уврстити жуманце кокошјег јајета у исхрану одојчета, али искључиво тврдо кувано. Беланце јајета, као ни цело јаје не препоручују се у овом узрасном добу, већ после навршених 10 месеци живота.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Млеко и млечни производи</w:t>
            </w:r>
          </w:p>
        </w:tc>
        <w:tc>
          <w:tcPr>
            <w:tcW w:w="1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Уколико мајка нема млеко или га нема довољно, препоручује се индустријски адаптирано кравље млеко, најбоље оно које дете и иначе узима. Припрема млечних оброка такође се препоручује са адаптираним млеком. Од навршеног 10. </w:t>
            </w:r>
            <w:proofErr w:type="gramStart"/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месеца</w:t>
            </w:r>
            <w:proofErr w:type="gramEnd"/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живота у јеловник се могу уврстити производи попут свежег сира, киселе павлаке и ферментираних млечних напитака с ≥ 3,5% м.м. Препоручују се 2–3 млечна оброка, дневно.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Поврће</w:t>
            </w:r>
          </w:p>
        </w:tc>
        <w:tc>
          <w:tcPr>
            <w:tcW w:w="1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Препоручује се сезонско, свеже и термички припремљено поврће. У случају немогућности коришћења свежег сезонског поврћа могу се користити готове индустријски припремљене повртне кашице или евентуално за припрему кашица користити смрзнуто поврће, не конзервирано. Кромпир, шаргарепа, препоручују се у шестом месецу </w:t>
            </w: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старости одојчета, потом бундева, спанаћ, тиквице, карфиол, брокуле. Купус, кељ, грашак и боранија могу се користити након навршеног 9. </w:t>
            </w:r>
            <w:proofErr w:type="gramStart"/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месеца</w:t>
            </w:r>
            <w:proofErr w:type="gramEnd"/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Пасуљ и сочиво не препоручују се одојчету до годину дана старости. Кромпир као прилог или саставни део варива, куван, а не пржен.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Воће</w:t>
            </w:r>
          </w:p>
        </w:tc>
        <w:tc>
          <w:tcPr>
            <w:tcW w:w="1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Препоручује се: свеже сезонско воће, природни сокови од воћа (свеже исцеђени) не препоручује се додавање шећера, готове индустријски припремљене воћне кашице и воћни сокови за одојчад. Орашасто воће (ораси, лешници и бадеми), може се у млевеном облику додати у храну попут воћних кашица, тек после навршене године дана живота. Не препоручује се: јагодасто воће (јагоде, малине, купине), цитрусно воће (киви, лимун, поморанџа, мандарина), пре навршене године дана.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Уља и храна с већим садржајем масти</w:t>
            </w:r>
          </w:p>
        </w:tc>
        <w:tc>
          <w:tcPr>
            <w:tcW w:w="1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припрему оброка препоручују се биљна уља (маслиново, сунцокретово и од кукурузних клица). Не препоручује се употреба маргарина и бутера.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Нудити детету воду између оброка и по жељи.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Чај</w:t>
            </w:r>
          </w:p>
        </w:tc>
        <w:tc>
          <w:tcPr>
            <w:tcW w:w="1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препоручује се чај као напитак деци овог узраста.</w:t>
            </w:r>
          </w:p>
        </w:tc>
      </w:tr>
    </w:tbl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b/>
          <w:color w:val="000000"/>
          <w:sz w:val="24"/>
          <w:szCs w:val="24"/>
        </w:rPr>
        <w:t>НАПОМЕНЕ:</w:t>
      </w:r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06962">
        <w:rPr>
          <w:rFonts w:ascii="Times New Roman" w:hAnsi="Times New Roman" w:cs="Times New Roman"/>
          <w:b/>
          <w:color w:val="000000"/>
          <w:sz w:val="24"/>
          <w:szCs w:val="24"/>
        </w:rPr>
        <w:t>Не препоручује се употреба меда.</w:t>
      </w:r>
      <w:proofErr w:type="gramEnd"/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b/>
          <w:color w:val="000000"/>
          <w:sz w:val="24"/>
          <w:szCs w:val="24"/>
        </w:rPr>
        <w:t>Не препоручује се додавање зачина, нити досољавање хране.</w:t>
      </w:r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06962">
        <w:rPr>
          <w:rFonts w:ascii="Times New Roman" w:hAnsi="Times New Roman" w:cs="Times New Roman"/>
          <w:b/>
          <w:color w:val="000000"/>
          <w:sz w:val="24"/>
          <w:szCs w:val="24"/>
        </w:rPr>
        <w:t>Не препоручује се употреба витаминских напитака у праху.</w:t>
      </w:r>
      <w:proofErr w:type="gramEnd"/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06962">
        <w:rPr>
          <w:rFonts w:ascii="Times New Roman" w:hAnsi="Times New Roman" w:cs="Times New Roman"/>
          <w:b/>
          <w:color w:val="000000"/>
          <w:sz w:val="24"/>
          <w:szCs w:val="24"/>
        </w:rPr>
        <w:t>Табела 4.</w:t>
      </w:r>
      <w:proofErr w:type="gramEnd"/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Препоруке учешћа појединих група намирница</w:t>
      </w:r>
      <w:r w:rsidRPr="00306962">
        <w:rPr>
          <w:rFonts w:ascii="Times New Roman" w:hAnsi="Times New Roman" w:cs="Times New Roman"/>
          <w:sz w:val="24"/>
          <w:szCs w:val="24"/>
        </w:rPr>
        <w:br/>
      </w:r>
      <w:r w:rsidRPr="00306962">
        <w:rPr>
          <w:rFonts w:ascii="Times New Roman" w:hAnsi="Times New Roman" w:cs="Times New Roman"/>
          <w:color w:val="000000"/>
          <w:sz w:val="24"/>
          <w:szCs w:val="24"/>
        </w:rPr>
        <w:t>у планирању дневних и недељних јеловника за децу узраста од прве до навршене седме године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392"/>
        <w:gridCol w:w="6736"/>
      </w:tblGrid>
      <w:tr w:rsidR="00C729F3" w:rsidRPr="00306962">
        <w:trPr>
          <w:trHeight w:val="45"/>
          <w:tblCellSpacing w:w="0" w:type="auto"/>
        </w:trPr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Групе намирница</w:t>
            </w:r>
          </w:p>
        </w:tc>
        <w:tc>
          <w:tcPr>
            <w:tcW w:w="1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Дневна заступљеност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Жита, производи од жита</w:t>
            </w:r>
          </w:p>
        </w:tc>
        <w:tc>
          <w:tcPr>
            <w:tcW w:w="1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Сваки дан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Месо, јаја,</w:t>
            </w:r>
          </w:p>
        </w:tc>
        <w:tc>
          <w:tcPr>
            <w:tcW w:w="1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Сваки дан, а од тога месо до 5 пута недељно, јаја до 4 комада недељно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Риба</w:t>
            </w:r>
          </w:p>
        </w:tc>
        <w:tc>
          <w:tcPr>
            <w:tcW w:w="1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1–2 пута на недељно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Млеко и млечни производи</w:t>
            </w:r>
          </w:p>
        </w:tc>
        <w:tc>
          <w:tcPr>
            <w:tcW w:w="1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Сваки дан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Поврће</w:t>
            </w:r>
          </w:p>
        </w:tc>
        <w:tc>
          <w:tcPr>
            <w:tcW w:w="1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Сваки дан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Уља и масти</w:t>
            </w:r>
          </w:p>
        </w:tc>
        <w:tc>
          <w:tcPr>
            <w:tcW w:w="1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Сунцокретово, маслиново и уље од кукурузних клица; уврстити сирово семење: сусама, бундеве, сунцокрета… Маслац и свињска маст у мањим количинама; не препоручује се употреба тврдих маргарина,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Воће</w:t>
            </w:r>
          </w:p>
        </w:tc>
        <w:tc>
          <w:tcPr>
            <w:tcW w:w="1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Сваки дан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Прехрамбени производи с високим садржајем масти, шећера и соли</w:t>
            </w:r>
          </w:p>
        </w:tc>
        <w:tc>
          <w:tcPr>
            <w:tcW w:w="1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Ретко у сразмерно малим количинама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Сваки дан, између оброка и по жељи детета</w:t>
            </w:r>
          </w:p>
        </w:tc>
      </w:tr>
    </w:tbl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06962">
        <w:rPr>
          <w:rFonts w:ascii="Times New Roman" w:hAnsi="Times New Roman" w:cs="Times New Roman"/>
          <w:b/>
          <w:color w:val="000000"/>
          <w:sz w:val="24"/>
          <w:szCs w:val="24"/>
        </w:rPr>
        <w:t>Табела 5.</w:t>
      </w:r>
      <w:proofErr w:type="gramEnd"/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Препоруке врста хране у планирању дневних и недељних јеловника за децу узраста од прве до навршене седме године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705"/>
        <w:gridCol w:w="1497"/>
        <w:gridCol w:w="6926"/>
      </w:tblGrid>
      <w:tr w:rsidR="00C729F3" w:rsidRPr="00306962">
        <w:trPr>
          <w:trHeight w:val="45"/>
          <w:tblCellSpacing w:w="0" w:type="auto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Р.б.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ВРСТЕ ХРАНЕ</w:t>
            </w:r>
          </w:p>
        </w:tc>
        <w:tc>
          <w:tcPr>
            <w:tcW w:w="1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ПРЕПОРУКЕ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Житарице, производи од житарица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Хлеб, пециво</w:t>
            </w:r>
          </w:p>
        </w:tc>
        <w:tc>
          <w:tcPr>
            <w:tcW w:w="1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Дати предност производима од полубелог, и интегралног брашна.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Тестенине и производи</w:t>
            </w:r>
          </w:p>
        </w:tc>
        <w:tc>
          <w:tcPr>
            <w:tcW w:w="1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Тестенина и производи: гриз пшенични и кукурузни, пахуљице: овсене, ражане, јечмене, мусли, интегрални пиринач, хељда, просо; Производе од интегралних жита уводити у исхрану деце после друге године живота, постепено.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Месо, месне прерађевине, риба, јаја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Месо</w:t>
            </w:r>
          </w:p>
        </w:tc>
        <w:tc>
          <w:tcPr>
            <w:tcW w:w="1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Месо живине (ћуретина, пилетина), телетина и јагњетина, црвено месо: јунетина свињетина – немасна, (I категорије меса без кости) 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Месне прерађевине</w:t>
            </w:r>
          </w:p>
        </w:tc>
        <w:tc>
          <w:tcPr>
            <w:tcW w:w="1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Месне прерађевине треба свести на најмању меру; користити евентуално прерађевине од квалитетнијих делова меса: јунећа и свињска печеница, сланина –мале количине, пилећа и ћурећа прса, шунка.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Риба</w:t>
            </w:r>
          </w:p>
        </w:tc>
        <w:tc>
          <w:tcPr>
            <w:tcW w:w="1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Искључиво филетирана риба без кости. За припрему рибље паштете користити рибе из конзерве (сардине, туна и скуша).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Јаја</w:t>
            </w:r>
          </w:p>
        </w:tc>
        <w:tc>
          <w:tcPr>
            <w:tcW w:w="1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Искључиво кокошја термички добро обрађена (тврдо </w:t>
            </w:r>
            <w:proofErr w:type="gramStart"/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кувана ,</w:t>
            </w:r>
            <w:proofErr w:type="gramEnd"/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кајгане и као саставни део рецептура сложених јела), до 3 пута недељно.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Млеко и млечни производи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Млеко и кисело млечни произв.</w:t>
            </w:r>
          </w:p>
        </w:tc>
        <w:tc>
          <w:tcPr>
            <w:tcW w:w="1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Деца узраста од 12–36 месеци – млеко ≥ 3,2% м.м. Деца узраста од 3–6 година – пуномасно и делимично обрано млеко, јогурт, кисело млеко, али не мање од 2,8% м.м. Кисела павлака до 20% м.м, ређе и у мањим количинама.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</w:t>
            </w:r>
          </w:p>
        </w:tc>
        <w:tc>
          <w:tcPr>
            <w:tcW w:w="1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 врсте индустријских свежих сирева, сирних намаза (крем сир), качкаваљ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Поврће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Сезонско</w:t>
            </w:r>
          </w:p>
        </w:tc>
        <w:tc>
          <w:tcPr>
            <w:tcW w:w="1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 врсте сезонског свежег, термички обрађеног и зачинског поврћа. Кромпир куван, печен, избегавати пржење у дубокој масноћи.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Смрзнуто</w:t>
            </w:r>
          </w:p>
        </w:tc>
        <w:tc>
          <w:tcPr>
            <w:tcW w:w="1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Смрзнуто поврће у зимском периоду; не конзервирано.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махунарке</w:t>
            </w:r>
          </w:p>
        </w:tc>
        <w:tc>
          <w:tcPr>
            <w:tcW w:w="1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Суве махунарке: пасуљ, сочиво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Воће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Сезонско, јужно, језграсто</w:t>
            </w:r>
          </w:p>
        </w:tc>
        <w:tc>
          <w:tcPr>
            <w:tcW w:w="1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 врсте свежег сезонског воћа, сушено воће, природни исцеђени воћни сокови, јужно воће и искључиво млевено језграсто воће (ораси, лешници, бадеми)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Масти</w:t>
            </w: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6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храна с великим учешћем</w:t>
            </w: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6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масти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Уља</w:t>
            </w:r>
          </w:p>
        </w:tc>
        <w:tc>
          <w:tcPr>
            <w:tcW w:w="1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Искључиво биљна уља: маслиново, сунцокретово, од кукурузних клица.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Маргарини и маслац</w:t>
            </w:r>
          </w:p>
        </w:tc>
        <w:tc>
          <w:tcPr>
            <w:tcW w:w="1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Маслац и свињска маст у мањим количинама. Не препоручује се употреба маргарина.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Семенке и орашасто воће</w:t>
            </w:r>
          </w:p>
        </w:tc>
        <w:tc>
          <w:tcPr>
            <w:tcW w:w="1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Сирове млевене семенке: бундеве, сунцокрета, лана, сусама као додатак храни.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Колачи, компоти, мармеладе,</w:t>
            </w: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6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џемови, мед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Колачи</w:t>
            </w:r>
          </w:p>
        </w:tc>
        <w:tc>
          <w:tcPr>
            <w:tcW w:w="1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Колачи припремљени у кухињи предшколске установе и индустријски готови колачи, с мањим количинама шећера и масти, без крема са сировим јајима.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Компоти</w:t>
            </w:r>
          </w:p>
        </w:tc>
        <w:tc>
          <w:tcPr>
            <w:tcW w:w="1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Компоти од свежег воћа с мало шећера. У случају недостатка свежег воћа користити индустријски компот, али разређен водом (додати око 20% воде).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Мармеладе, џемови, мед</w:t>
            </w:r>
          </w:p>
        </w:tc>
        <w:tc>
          <w:tcPr>
            <w:tcW w:w="1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Користити ретко, у мањим количинама. Предност дати мармеладама и џемовима с мање шећера, али без додатка вештачких заслађивача. Све врсте меда.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Пудинг</w:t>
            </w:r>
          </w:p>
        </w:tc>
        <w:tc>
          <w:tcPr>
            <w:tcW w:w="1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Користити ретко, у мањим количинама. Предност дати пудинзима с мањим додатком шећера.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Зачини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</w:p>
        </w:tc>
        <w:tc>
          <w:tcPr>
            <w:tcW w:w="1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Јодирана кухињска со, у малим количинама.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Сирће</w:t>
            </w:r>
          </w:p>
        </w:tc>
        <w:tc>
          <w:tcPr>
            <w:tcW w:w="1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Јабуково или винско, сок од лимуна.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Зачинско биље</w:t>
            </w:r>
          </w:p>
        </w:tc>
        <w:tc>
          <w:tcPr>
            <w:tcW w:w="1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Першун (после 2. године живота), целер, босиљак, нана, коморач, ловоров лист (самлевен), оригано и друго зачинско биље, не љуто.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Вода и чајеви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Питка вода између оброка и по жељи деце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Чај</w:t>
            </w:r>
          </w:p>
        </w:tc>
        <w:tc>
          <w:tcPr>
            <w:tcW w:w="1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Свеже кувани чај (нпр. од шипка) уз додатак сока од лимуна и малих количина меда, као топли или хладни напитак.</w:t>
            </w:r>
          </w:p>
        </w:tc>
      </w:tr>
    </w:tbl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06962">
        <w:rPr>
          <w:rFonts w:ascii="Times New Roman" w:hAnsi="Times New Roman" w:cs="Times New Roman"/>
          <w:b/>
          <w:color w:val="000000"/>
          <w:sz w:val="24"/>
          <w:szCs w:val="24"/>
        </w:rPr>
        <w:t>Врсте хране које се не препоручују у исхрани деце у предшколској установи</w:t>
      </w:r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дате су у Табели 6.</w:t>
      </w:r>
      <w:proofErr w:type="gramEnd"/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06962">
        <w:rPr>
          <w:rFonts w:ascii="Times New Roman" w:hAnsi="Times New Roman" w:cs="Times New Roman"/>
          <w:b/>
          <w:color w:val="000000"/>
          <w:sz w:val="24"/>
          <w:szCs w:val="24"/>
        </w:rPr>
        <w:t>Табела 6.</w:t>
      </w:r>
      <w:proofErr w:type="gramEnd"/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Врсте хране које се не препоручују у исхрани деце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611"/>
        <w:gridCol w:w="6517"/>
      </w:tblGrid>
      <w:tr w:rsidR="00C729F3" w:rsidRPr="00306962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ВРСТЕ ХРАНЕ КОЈЕ СЕ НЕ ПРЕПОРУЧУЈУ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Плодови мора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Гљиве – печурке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Кикирики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„Лајт” млечни производи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0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Тврде врсте маргарина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0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Газирани напици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0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Јаки зачини, љута паприка, бибер и сл.</w:t>
            </w:r>
          </w:p>
        </w:tc>
      </w:tr>
    </w:tbl>
    <w:p w:rsidR="00C729F3" w:rsidRPr="00306962" w:rsidRDefault="005E7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b/>
          <w:color w:val="000000"/>
          <w:sz w:val="24"/>
          <w:szCs w:val="24"/>
        </w:rPr>
        <w:t>Послови сарадника за исхрану: нутриционисте – дијететичара</w:t>
      </w:r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>Стручни послови сарадника на планирању, унапређивању и организацији исхране деце у предшколској установи обухватају:</w:t>
      </w:r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b/>
          <w:color w:val="000000"/>
          <w:sz w:val="24"/>
          <w:szCs w:val="24"/>
        </w:rPr>
        <w:t>I. Планирање, организацију и праћење остваривања исхране деце:</w:t>
      </w:r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>− Планирање исхране деце – активности на изради рецептура, норматива и јеловника у складу са прописаним нормативима и потребама деце;</w:t>
      </w:r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>− Израда индивидуалних јеловника за децу која из здравствених или верских разлога захтевају прилагођену исхрану;</w:t>
      </w:r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>− Руковођење, организација и координација рада кухиња;</w:t>
      </w:r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lastRenderedPageBreak/>
        <w:t>− Организација рада и планирање исхране у ванредним ситуацијама (временске непогоде...), као и у специфичним активностима деце (излети, позориште ...);</w:t>
      </w:r>
    </w:p>
    <w:p w:rsidR="00C729F3" w:rsidRPr="00306962" w:rsidRDefault="005E78D7" w:rsidP="00A2648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>− Контрола комплетног ланца исхране: квалитета достављених намирница, пратеће документације (атести, декларације); контрола припреме и дистрибуције хране, контрола санитарно-хигијенских услова за припрему и дистрибуцију хране;</w:t>
      </w:r>
    </w:p>
    <w:p w:rsidR="00C729F3" w:rsidRPr="00306962" w:rsidRDefault="005E78D7" w:rsidP="00A2648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>− Праћење и контрола реализације процеса исхране – обилазак објеката у време оброка, размена информација са децом, родитељима и васпитачима;</w:t>
      </w:r>
    </w:p>
    <w:p w:rsidR="00C729F3" w:rsidRPr="00306962" w:rsidRDefault="005E78D7" w:rsidP="00A2648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− Планирање набавки намирница: предлог асортимана и количина намирница на годишњем нивоу; предлог набавке кухињске опреме; учешће у раду комисије за избор добављача и </w:t>
      </w: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др.;</w:t>
      </w:r>
      <w:proofErr w:type="gramEnd"/>
    </w:p>
    <w:p w:rsidR="00C729F3" w:rsidRPr="00306962" w:rsidRDefault="005E78D7" w:rsidP="00A2648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>− Вођење документације: израда плана и програма рада сарадника за исхрану као дела Годишњег плана рада установе; израда годишњих извештаја о исхрани; израда недељних или периодичних извештаја за потребе праћења исхране од стране надлежних установа.</w:t>
      </w:r>
    </w:p>
    <w:p w:rsidR="00C729F3" w:rsidRPr="00306962" w:rsidRDefault="005E78D7" w:rsidP="00A2648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b/>
          <w:color w:val="000000"/>
          <w:sz w:val="24"/>
          <w:szCs w:val="24"/>
        </w:rPr>
        <w:t>II. Стручна подршка запосленима у предшколској установи из домена исхране:</w:t>
      </w:r>
    </w:p>
    <w:p w:rsidR="00C729F3" w:rsidRPr="00306962" w:rsidRDefault="005E78D7" w:rsidP="00A2648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>− Саветодавно-инструктивни рад са запосленима на пријему намирница; припреми и дистрибуцији хране (разговори, активи, предавања, усмена и писана упутства која се односе на израду предлога рецептура, начин припреме хране, комбиновање намирница и друга питања од значаја за квалитетно остваривање исхране деце);</w:t>
      </w:r>
    </w:p>
    <w:p w:rsidR="00C729F3" w:rsidRPr="00306962" w:rsidRDefault="005E78D7" w:rsidP="00A2648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− Препоруке запосленима у непосредном раду са децом из области исхране.</w:t>
      </w:r>
      <w:proofErr w:type="gramEnd"/>
    </w:p>
    <w:p w:rsidR="00C729F3" w:rsidRPr="00306962" w:rsidRDefault="005E78D7" w:rsidP="00A2648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b/>
          <w:color w:val="000000"/>
          <w:sz w:val="24"/>
          <w:szCs w:val="24"/>
        </w:rPr>
        <w:t>III. Сарадња на нивоу установе</w:t>
      </w:r>
    </w:p>
    <w:p w:rsidR="00C729F3" w:rsidRPr="00306962" w:rsidRDefault="005E78D7" w:rsidP="00A2648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>− Сарадња са директором, стручним сарадницима и осталим запосленима у установи;</w:t>
      </w:r>
    </w:p>
    <w:p w:rsidR="00C729F3" w:rsidRPr="00306962" w:rsidRDefault="005E78D7" w:rsidP="00A2648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>− Сарадња са родитељима, односно старатељима деце у вези са питањима правилне исхране деце;</w:t>
      </w:r>
    </w:p>
    <w:p w:rsidR="00C729F3" w:rsidRPr="00306962" w:rsidRDefault="005E78D7" w:rsidP="00A2648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− Сарадња у комисијама и тимовима установе, по потреби.</w:t>
      </w:r>
      <w:proofErr w:type="gramEnd"/>
    </w:p>
    <w:p w:rsidR="00C729F3" w:rsidRPr="00306962" w:rsidRDefault="005E78D7" w:rsidP="00A2648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b/>
          <w:color w:val="000000"/>
          <w:sz w:val="24"/>
          <w:szCs w:val="24"/>
        </w:rPr>
        <w:t>IV. Сарадња са надлежним институцијама и установама</w:t>
      </w:r>
    </w:p>
    <w:p w:rsidR="00C729F3" w:rsidRPr="00306962" w:rsidRDefault="005E78D7" w:rsidP="00A2648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>− Секретаријат за образовање и дечју заштиту/управа, односно служба у локалној самоуправи; Секретаријат за здравство/управа, односно служба у локалној самоуправи;</w:t>
      </w:r>
    </w:p>
    <w:p w:rsidR="00C729F3" w:rsidRPr="00306962" w:rsidRDefault="005E78D7" w:rsidP="00A2648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заводи</w:t>
      </w:r>
      <w:proofErr w:type="gramEnd"/>
      <w:r w:rsidRPr="00306962">
        <w:rPr>
          <w:rFonts w:ascii="Times New Roman" w:hAnsi="Times New Roman" w:cs="Times New Roman"/>
          <w:color w:val="000000"/>
          <w:sz w:val="24"/>
          <w:szCs w:val="24"/>
        </w:rPr>
        <w:t>, односно институти за јавно здравље;</w:t>
      </w:r>
    </w:p>
    <w:p w:rsidR="00C729F3" w:rsidRPr="00306962" w:rsidRDefault="005E78D7" w:rsidP="00A2648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домови</w:t>
      </w:r>
      <w:proofErr w:type="gramEnd"/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здравља;</w:t>
      </w:r>
    </w:p>
    <w:p w:rsidR="00C729F3" w:rsidRPr="00306962" w:rsidRDefault="005E78D7" w:rsidP="00A2648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високошколске</w:t>
      </w:r>
      <w:proofErr w:type="gramEnd"/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установе;</w:t>
      </w:r>
    </w:p>
    <w:p w:rsidR="00C729F3" w:rsidRPr="00306962" w:rsidRDefault="005E78D7" w:rsidP="00A2648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gramEnd"/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надлежна за област образовања, здравства, пољопривреде;</w:t>
      </w:r>
    </w:p>
    <w:p w:rsidR="00C729F3" w:rsidRPr="00306962" w:rsidRDefault="005E78D7" w:rsidP="00A2648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gramEnd"/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установе и организације.</w:t>
      </w:r>
    </w:p>
    <w:p w:rsidR="00C729F3" w:rsidRPr="00306962" w:rsidRDefault="005E78D7" w:rsidP="00A2648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b/>
          <w:color w:val="000000"/>
          <w:sz w:val="24"/>
          <w:szCs w:val="24"/>
        </w:rPr>
        <w:t>V.</w:t>
      </w:r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6962">
        <w:rPr>
          <w:rFonts w:ascii="Times New Roman" w:hAnsi="Times New Roman" w:cs="Times New Roman"/>
          <w:b/>
          <w:color w:val="000000"/>
          <w:sz w:val="24"/>
          <w:szCs w:val="24"/>
        </w:rPr>
        <w:t>Стручно усавршавање:</w:t>
      </w:r>
    </w:p>
    <w:p w:rsidR="00C729F3" w:rsidRPr="00306962" w:rsidRDefault="005E78D7" w:rsidP="00A2648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lastRenderedPageBreak/>
        <w:t>− Стално стручно усавршавање у функцији континуираног унапређивања исхране деце – уношење иновација и примена нових сазнања из домена науке о исхрани у пракси;</w:t>
      </w:r>
    </w:p>
    <w:p w:rsidR="00C729F3" w:rsidRPr="00306962" w:rsidRDefault="005E78D7" w:rsidP="00D24EA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>− Учешће у раду Удружења нутрициониста – дијететичара предшколских установа Србије, као и других релевантних струковних удружења и асоцијација;</w:t>
      </w:r>
    </w:p>
    <w:p w:rsidR="00C729F3" w:rsidRPr="00306962" w:rsidRDefault="005E78D7" w:rsidP="00D24EA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>− Аналитичко-истраживачки рад у оквиру установе или у организацији стручних институција;</w:t>
      </w:r>
    </w:p>
    <w:p w:rsidR="00C729F3" w:rsidRPr="00306962" w:rsidRDefault="005E78D7" w:rsidP="00D24EA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>− Присуство и активно учешће на стручним скуповима (стручни састанци, курсеви, симпозијуми, конгреси);</w:t>
      </w:r>
    </w:p>
    <w:p w:rsidR="00C729F3" w:rsidRPr="00306962" w:rsidRDefault="005E78D7" w:rsidP="00D24EA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− Сарадња са другим струковним асоцијацијама и удружењима.</w:t>
      </w:r>
      <w:proofErr w:type="gramEnd"/>
    </w:p>
    <w:p w:rsidR="00C729F3" w:rsidRPr="00224C42" w:rsidRDefault="005E7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4C42">
        <w:rPr>
          <w:rFonts w:ascii="Times New Roman" w:hAnsi="Times New Roman" w:cs="Times New Roman"/>
          <w:color w:val="000000"/>
          <w:sz w:val="24"/>
          <w:szCs w:val="24"/>
        </w:rPr>
        <w:t>НОРМАТИВИ</w:t>
      </w:r>
      <w:r w:rsidRPr="00224C42">
        <w:rPr>
          <w:rFonts w:ascii="Times New Roman" w:hAnsi="Times New Roman" w:cs="Times New Roman"/>
          <w:sz w:val="24"/>
          <w:szCs w:val="24"/>
        </w:rPr>
        <w:br/>
      </w:r>
      <w:r w:rsidRPr="00224C42">
        <w:rPr>
          <w:rFonts w:ascii="Times New Roman" w:hAnsi="Times New Roman" w:cs="Times New Roman"/>
          <w:color w:val="000000"/>
          <w:sz w:val="24"/>
          <w:szCs w:val="24"/>
        </w:rPr>
        <w:t>ИСХРАНЕ ДЕЦЕ У ПРЕДШКОЛСКОЈ УСТАНОВИ</w:t>
      </w:r>
    </w:p>
    <w:p w:rsidR="00C729F3" w:rsidRPr="00306962" w:rsidRDefault="005E78D7" w:rsidP="00224C42">
      <w:pPr>
        <w:spacing w:after="15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Нормативи исхране деце основ су правилног планирања, организовања и контроле исхране у предшколској установи у циљу обезбеђивања адекватних нутритивних потреба деце.</w:t>
      </w:r>
      <w:proofErr w:type="gramEnd"/>
    </w:p>
    <w:p w:rsidR="00C729F3" w:rsidRPr="00306962" w:rsidRDefault="005E78D7" w:rsidP="00224C42">
      <w:pPr>
        <w:spacing w:after="15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Процентуални удео појединих оброка у односу на укупан дневни оброк према узрасту деце приказан је у Табели 1.</w:t>
      </w:r>
      <w:proofErr w:type="gramEnd"/>
    </w:p>
    <w:p w:rsidR="00C729F3" w:rsidRPr="00306962" w:rsidRDefault="005E78D7" w:rsidP="00224C42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962">
        <w:rPr>
          <w:rFonts w:ascii="Times New Roman" w:hAnsi="Times New Roman" w:cs="Times New Roman"/>
          <w:b/>
          <w:color w:val="000000"/>
          <w:sz w:val="24"/>
          <w:szCs w:val="24"/>
        </w:rPr>
        <w:t>Табела 1.</w:t>
      </w:r>
      <w:proofErr w:type="gramEnd"/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Процентуални удео појединих оброка у односу на укупан дневни оброк, према узрасту деце у предшколској установи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239"/>
        <w:gridCol w:w="432"/>
        <w:gridCol w:w="878"/>
        <w:gridCol w:w="1031"/>
        <w:gridCol w:w="878"/>
        <w:gridCol w:w="827"/>
        <w:gridCol w:w="878"/>
        <w:gridCol w:w="1031"/>
        <w:gridCol w:w="1024"/>
        <w:gridCol w:w="910"/>
      </w:tblGrid>
      <w:tr w:rsidR="00C729F3" w:rsidRPr="00306962">
        <w:trPr>
          <w:trHeight w:val="45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Узраст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Доручак 25%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Ужина 10%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Ручак 30%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 оброк/ужина 10%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kcal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kЈ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kcal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kЈ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kcal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kЈ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kcal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kЈ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0,6–1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1–2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1255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1505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2–3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1356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3–5,5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1672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5,5–6,5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2383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1881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2257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</w:t>
            </w:r>
          </w:p>
        </w:tc>
      </w:tr>
    </w:tbl>
    <w:p w:rsidR="00C729F3" w:rsidRPr="00306962" w:rsidRDefault="005E7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>М – дечаци, Ж – девојчице</w:t>
      </w:r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Физиолошке норме исхране деце узраста од шест месеци до поласка у школу обухватају норме које кроз укупни дневни оброк задовољавају енергетске потребе и потребе у хранљивим и заштитним материјама деце одређеног узраста и дате су у табелама од 2 до 7.</w:t>
      </w:r>
      <w:proofErr w:type="gramEnd"/>
    </w:p>
    <w:p w:rsidR="00C729F3" w:rsidRPr="00306962" w:rsidRDefault="005E7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b/>
          <w:color w:val="000000"/>
          <w:sz w:val="24"/>
          <w:szCs w:val="24"/>
        </w:rPr>
        <w:t>Дневне енергетске потребе</w:t>
      </w:r>
    </w:p>
    <w:p w:rsidR="00C729F3" w:rsidRPr="00306962" w:rsidRDefault="005E78D7" w:rsidP="00C77233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lastRenderedPageBreak/>
        <w:t>Енергетске потребе детета су одређене енергетском потрошњом тј.</w:t>
      </w:r>
      <w:proofErr w:type="gramEnd"/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количином</w:t>
      </w:r>
      <w:proofErr w:type="gramEnd"/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енергије која се утроши за потребе базалног метаболизма, физичке активности, термичког ефекта хране.</w:t>
      </w:r>
      <w:r w:rsidRPr="00306962">
        <w:rPr>
          <w:rFonts w:ascii="Times New Roman" w:hAnsi="Times New Roman" w:cs="Times New Roman"/>
          <w:sz w:val="24"/>
          <w:szCs w:val="24"/>
        </w:rPr>
        <w:br/>
      </w:r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Вредности дате (у kcal/kg телесне масе или kJ/kg телесне масе) за одређене узрасне групе односе се на количину енергије која покрива енергетску потрошњу везану за базални метаболизам, физичку активност и специфично динамичко дејство хране, док се количина енергије која се утроши за потребе раста, с обзиром на релативно ниску вредност, посебно не исказује. </w:t>
      </w: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Она има значај при планирању исхране деце у одређеним ситуацијама (опоравак од болести или када је потребно постићи повећање телесне масе или висине).</w:t>
      </w:r>
      <w:proofErr w:type="gramEnd"/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06962">
        <w:rPr>
          <w:rFonts w:ascii="Times New Roman" w:hAnsi="Times New Roman" w:cs="Times New Roman"/>
          <w:b/>
          <w:color w:val="000000"/>
          <w:sz w:val="24"/>
          <w:szCs w:val="24"/>
        </w:rPr>
        <w:t>Табела 2.</w:t>
      </w:r>
      <w:proofErr w:type="gramEnd"/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Дневне енергетске потребе према узрасту деце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009"/>
        <w:gridCol w:w="1229"/>
        <w:gridCol w:w="694"/>
        <w:gridCol w:w="696"/>
        <w:gridCol w:w="817"/>
        <w:gridCol w:w="819"/>
        <w:gridCol w:w="965"/>
        <w:gridCol w:w="967"/>
        <w:gridCol w:w="965"/>
        <w:gridCol w:w="967"/>
      </w:tblGrid>
      <w:tr w:rsidR="00C729F3" w:rsidRPr="00306962">
        <w:trPr>
          <w:trHeight w:val="45"/>
          <w:tblCellSpacing w:w="0" w:type="auto"/>
        </w:trPr>
        <w:tc>
          <w:tcPr>
            <w:tcW w:w="2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Узраст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Медијана телесне масе (kg)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Енергетске потребе</w:t>
            </w:r>
            <w:r w:rsidRPr="003069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kg/т.м.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Дневне енергетске потребе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kcal/kg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кЈ/kg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кcal/дан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kЈ/дан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0,6–1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3560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3560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1.200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5.020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1.200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5.020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2–3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1.300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5.439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1.300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5.439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3–5,5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1.600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6.694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1.600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6.694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5,5–6,5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90М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85Ж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377М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356Ж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1900М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1800Ж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7950М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7531Ж</w:t>
            </w:r>
          </w:p>
        </w:tc>
      </w:tr>
    </w:tbl>
    <w:p w:rsidR="00C729F3" w:rsidRPr="00306962" w:rsidRDefault="005E7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b/>
          <w:color w:val="000000"/>
          <w:sz w:val="24"/>
          <w:szCs w:val="24"/>
        </w:rPr>
        <w:t>Дневне потребе у протеинима</w:t>
      </w:r>
    </w:p>
    <w:p w:rsidR="00C729F3" w:rsidRPr="00306962" w:rsidRDefault="005E78D7" w:rsidP="00C77233">
      <w:pPr>
        <w:spacing w:after="15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>Дневне потребе у протеинима, изражене кроз потребу у укупном азоту и есенцијалним аминокиселинама, представљају оптималну количину беланчевина које обезбеђују: позитиван азотни биланс у метаболичким процесима, адекватну количину есенцијалних аминокиселина у фази интензивног стварања нових ткива при расту, развоју и диференцијацији биолошких функција дечјег организма.</w:t>
      </w:r>
    </w:p>
    <w:p w:rsidR="00C729F3" w:rsidRPr="00306962" w:rsidRDefault="005E78D7" w:rsidP="00C77233">
      <w:pPr>
        <w:spacing w:after="15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За разне узрасне групе, дневне потребе у протеинима израчунавају се зависно од биолошке вредности протеина које се користе у исхрани и изражавају у грамима по килограму телесне масе.</w:t>
      </w:r>
      <w:proofErr w:type="gramEnd"/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Код уношења протеина вишег нето протеинског искоришћења дневне физиолошке потребе дате су кроз вредности које се дефинишу као „сигурносни дневни унос” (СДУ), а задовољавају потребе сваке јединке унутар групе.</w:t>
      </w:r>
      <w:proofErr w:type="gramEnd"/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Код уношења протеина нижег протеинског искоришћења, дневне потребе се добијају множењем „сигурносног дневног уноса” са одговарајућим коефицијентом, зависно од вредности протеина и изражавају у грамима по килограму телесне масе одговарајуће узрасне групе. За исхрану деце нашег поднебља, с обзиром на дефицитарност у протеинима животињског порекла, да би се задовољио захтев у њима, неопходно је при одређивању укупних дневних потреба „сигурносни дневни унос” помножити са коефицијентом 1,5 или 1,8 до 1,5 (што се обезбеђује уносом протеина НПУ (48-62). </w:t>
      </w: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Обезбеђењем оптималног односа животињских према биљним протеинима од 2:1 (минимално 1:1) уз </w:t>
      </w:r>
      <w:r w:rsidRPr="00306962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задовољење укупних дневних количина постиже се и задовољење уноса девет есенцијалних аминокиселина.</w:t>
      </w:r>
      <w:proofErr w:type="gramEnd"/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06962">
        <w:rPr>
          <w:rFonts w:ascii="Times New Roman" w:hAnsi="Times New Roman" w:cs="Times New Roman"/>
          <w:b/>
          <w:color w:val="000000"/>
          <w:sz w:val="24"/>
          <w:szCs w:val="24"/>
        </w:rPr>
        <w:t>Табела 3.</w:t>
      </w:r>
      <w:proofErr w:type="gramEnd"/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Дневне потребе деце у протеинима према узрасту деце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551"/>
        <w:gridCol w:w="2051"/>
        <w:gridCol w:w="1552"/>
        <w:gridCol w:w="1487"/>
        <w:gridCol w:w="1487"/>
      </w:tblGrid>
      <w:tr w:rsidR="00C729F3" w:rsidRPr="00306962">
        <w:trPr>
          <w:trHeight w:val="45"/>
          <w:tblCellSpacing w:w="0" w:type="auto"/>
        </w:trPr>
        <w:tc>
          <w:tcPr>
            <w:tcW w:w="39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Узраст(год)</w:t>
            </w:r>
          </w:p>
        </w:tc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Медијана телесне масе (kg)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Дневне потребе у протеинима</w:t>
            </w:r>
            <w:r w:rsidRPr="003069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g/kg т. м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СДУ*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СДУ х 1.5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СДУ х 1.8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3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0,6–1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3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1–2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3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2–3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1,73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2,07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3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3–5,5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1,65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1,98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3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5,5–6,5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1,80</w:t>
            </w:r>
          </w:p>
        </w:tc>
      </w:tr>
    </w:tbl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i/>
          <w:color w:val="000000"/>
          <w:sz w:val="24"/>
          <w:szCs w:val="24"/>
        </w:rPr>
        <w:t>* СДУ Сигурносни дневни унос (протеина НПУ=100)</w:t>
      </w:r>
    </w:p>
    <w:p w:rsidR="00C729F3" w:rsidRPr="00306962" w:rsidRDefault="005E7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b/>
          <w:color w:val="000000"/>
          <w:sz w:val="24"/>
          <w:szCs w:val="24"/>
        </w:rPr>
        <w:t>Дневне потребе у угљеним хидратима</w:t>
      </w:r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Угљени хидрати као основни енергетски извор и услов правилног одвијања метаболизма протеина и масти, представљају хранљиве материје за којима постоје дневне физиолошке потребе а задовољавају се уносом адекватних намирница у правилном процентуалном односу (што се исказује конкретним нормативима, зависно од узраста деце).</w:t>
      </w:r>
      <w:proofErr w:type="gramEnd"/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06962">
        <w:rPr>
          <w:rFonts w:ascii="Times New Roman" w:hAnsi="Times New Roman" w:cs="Times New Roman"/>
          <w:b/>
          <w:color w:val="000000"/>
          <w:sz w:val="24"/>
          <w:szCs w:val="24"/>
        </w:rPr>
        <w:t>Табела 4.</w:t>
      </w:r>
      <w:proofErr w:type="gramEnd"/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Дневне потребе у угљеним хидратима према узрасту деце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189"/>
        <w:gridCol w:w="2310"/>
        <w:gridCol w:w="2314"/>
        <w:gridCol w:w="2315"/>
      </w:tblGrid>
      <w:tr w:rsidR="00C729F3" w:rsidRPr="00306962">
        <w:trPr>
          <w:trHeight w:val="45"/>
          <w:tblCellSpacing w:w="0" w:type="auto"/>
        </w:trPr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Узраст деце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месеци – 1 гoд.</w:t>
            </w:r>
          </w:p>
        </w:tc>
        <w:tc>
          <w:tcPr>
            <w:tcW w:w="3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1–3 год.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3–6</w:t>
            </w:r>
            <w:proofErr w:type="gramStart"/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  <w:proofErr w:type="gramEnd"/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год.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Угљени хидрати (% енергије/дан)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45–50</w:t>
            </w:r>
          </w:p>
        </w:tc>
        <w:tc>
          <w:tcPr>
            <w:tcW w:w="3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50–60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50–60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Угљени хидрати g/дан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96–106</w:t>
            </w:r>
          </w:p>
        </w:tc>
        <w:tc>
          <w:tcPr>
            <w:tcW w:w="3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150–180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200–240</w:t>
            </w:r>
          </w:p>
        </w:tc>
      </w:tr>
    </w:tbl>
    <w:p w:rsidR="00C729F3" w:rsidRPr="00306962" w:rsidRDefault="005E7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b/>
          <w:color w:val="000000"/>
          <w:sz w:val="24"/>
          <w:szCs w:val="24"/>
        </w:rPr>
        <w:t>Дневне потребе у мастима</w:t>
      </w:r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>Физиолошке потребе у мастима, као енергетским хранљивим састојцима носиоцима есенцијалних масних киселина фосфолипида и липосолубилних витамина, подразумевају: задовољење (квалитативно и квантитативно) 30% од укупних енергетских потреба одређене узрасне групе деце, кроз унос биљних и животињских масти у одређеном међуодносу (1:1 или највише 1:2) и учешће полинезасићених масних киселина од 5%, а засићених масних киселина до 10% у укупном енергетском уносу; ограничење уноса холестерола до највише 300 mg дневно.</w:t>
      </w:r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06962">
        <w:rPr>
          <w:rFonts w:ascii="Times New Roman" w:hAnsi="Times New Roman" w:cs="Times New Roman"/>
          <w:b/>
          <w:color w:val="000000"/>
          <w:sz w:val="24"/>
          <w:szCs w:val="24"/>
        </w:rPr>
        <w:t>Табела 5.</w:t>
      </w:r>
      <w:proofErr w:type="gramEnd"/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Дневне потребе у мастима према узрасту деце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351"/>
        <w:gridCol w:w="2421"/>
        <w:gridCol w:w="2097"/>
        <w:gridCol w:w="2259"/>
      </w:tblGrid>
      <w:tr w:rsidR="00C729F3" w:rsidRPr="00306962">
        <w:trPr>
          <w:trHeight w:val="45"/>
          <w:tblCellSpacing w:w="0" w:type="auto"/>
        </w:trPr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Узраст деце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месеци – 1 год.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1–3 год.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3–6</w:t>
            </w:r>
            <w:proofErr w:type="gramStart"/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  <w:proofErr w:type="gramEnd"/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год.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Масти (% енергије/дан)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35–45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30–35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30–35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Масти g/дан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33–43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40–47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53–62</w:t>
            </w:r>
          </w:p>
        </w:tc>
      </w:tr>
    </w:tbl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Дневне потребе у витаминима и минералним материјама дате су у табелама 6.</w:t>
      </w:r>
      <w:proofErr w:type="gramEnd"/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7.</w:t>
      </w:r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06962">
        <w:rPr>
          <w:rFonts w:ascii="Times New Roman" w:hAnsi="Times New Roman" w:cs="Times New Roman"/>
          <w:b/>
          <w:color w:val="000000"/>
          <w:sz w:val="24"/>
          <w:szCs w:val="24"/>
        </w:rPr>
        <w:t>Табела 6.</w:t>
      </w:r>
      <w:proofErr w:type="gramEnd"/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Дневне потребе у витаминима (физиолошке норме) према узрасту деце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259"/>
        <w:gridCol w:w="744"/>
        <w:gridCol w:w="885"/>
        <w:gridCol w:w="671"/>
        <w:gridCol w:w="661"/>
        <w:gridCol w:w="661"/>
        <w:gridCol w:w="661"/>
        <w:gridCol w:w="1077"/>
        <w:gridCol w:w="661"/>
        <w:gridCol w:w="1186"/>
        <w:gridCol w:w="662"/>
      </w:tblGrid>
      <w:tr w:rsidR="00C729F3" w:rsidRPr="00306962">
        <w:trPr>
          <w:trHeight w:val="45"/>
          <w:tblCellSpacing w:w="0" w:type="auto"/>
        </w:trPr>
        <w:tc>
          <w:tcPr>
            <w:tcW w:w="25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Узраст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ВИТАМИНИ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Нијацин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Фолацин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12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 РЕ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(mg)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(ТЕ)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0,6–1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3–5,5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5,5–6,5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</w:tbl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i/>
          <w:color w:val="000000"/>
          <w:sz w:val="24"/>
          <w:szCs w:val="24"/>
        </w:rPr>
        <w:t>(РЕ – ретинол еквивалент = 1 mg ретионала = 6 mg каротина</w:t>
      </w:r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i/>
          <w:color w:val="000000"/>
          <w:sz w:val="24"/>
          <w:szCs w:val="24"/>
        </w:rPr>
        <w:t>ТЕ – токоферол еквивалент = 1 ТЕ = 1 mg алфа токоферола)</w:t>
      </w:r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i/>
          <w:color w:val="000000"/>
          <w:sz w:val="24"/>
          <w:szCs w:val="24"/>
        </w:rPr>
        <w:t>НЕ – ниацинеквивалент = 1 mg ниацина = 60 mg триптофана</w:t>
      </w:r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06962">
        <w:rPr>
          <w:rFonts w:ascii="Times New Roman" w:hAnsi="Times New Roman" w:cs="Times New Roman"/>
          <w:b/>
          <w:color w:val="000000"/>
          <w:sz w:val="24"/>
          <w:szCs w:val="24"/>
        </w:rPr>
        <w:t>Табела 7.</w:t>
      </w:r>
      <w:proofErr w:type="gramEnd"/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Дневне потребе у минералним материјама према узрасту деце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131"/>
        <w:gridCol w:w="751"/>
        <w:gridCol w:w="751"/>
        <w:gridCol w:w="751"/>
        <w:gridCol w:w="577"/>
        <w:gridCol w:w="595"/>
        <w:gridCol w:w="1109"/>
        <w:gridCol w:w="1360"/>
        <w:gridCol w:w="1360"/>
        <w:gridCol w:w="743"/>
      </w:tblGrid>
      <w:tr w:rsidR="00C729F3" w:rsidRPr="00306962">
        <w:trPr>
          <w:trHeight w:val="45"/>
          <w:tblCellSpacing w:w="0" w:type="auto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Узраст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МИНЕРАЛНЕ МАТЕРИЈЕ (mg)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Мg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 (µг)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0,6–1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0,6-0,7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1,0–2,0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325–975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550–1650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1,0–2,0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325–975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550–1650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3–5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1,0–2,0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450–1350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775–2325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1,0–2,0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450–1350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775–2325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</w:tbl>
    <w:p w:rsidR="00C729F3" w:rsidRPr="00306962" w:rsidRDefault="005E7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b/>
          <w:color w:val="000000"/>
          <w:sz w:val="24"/>
          <w:szCs w:val="24"/>
        </w:rPr>
        <w:t>Енергетска вредност оброка и удео хранљивих састојака у дневним оброцима деце у предшколској установи</w:t>
      </w:r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Дневни оброк за дете у целодневном боравку у установи треба да обезбеди 75% од укупних дневних енергетских потреба.</w:t>
      </w:r>
      <w:proofErr w:type="gramEnd"/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У случају организованог краћег боравка деце, </w:t>
      </w:r>
      <w:r w:rsidRPr="00306962">
        <w:rPr>
          <w:rFonts w:ascii="Times New Roman" w:hAnsi="Times New Roman" w:cs="Times New Roman"/>
          <w:color w:val="000000"/>
          <w:sz w:val="24"/>
          <w:szCs w:val="24"/>
        </w:rPr>
        <w:lastRenderedPageBreak/>
        <w:t>енергетска вредност дневног оброка обрачунава се на основу дужине боравка, односно адекватног броја оброка.</w:t>
      </w:r>
      <w:proofErr w:type="gramEnd"/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>Удео хранљивих састојака, изражен у процентима у односу на енергетску вредност оброка износи:</w:t>
      </w:r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протеине 10%</w:t>
      </w:r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угљене хидрате 60%</w:t>
      </w:r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масти 30%.</w:t>
      </w:r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>Дозвољена одступања од препоручених норми су: за протеине +10%, угљене хидрате и масти +/–5% рачунато на количине хранљивих материја изражене у грамима. Енергетска вредност дневног оброка деце у установи, количине и енергетски удео протеина, масти и угљених хидрата, заступљеност животињских и биљних протеина, биљних и животињских масти (у одређеном међуодносу), витамина и минералних материја, према узрасту деце дати су у табелама од А. до З.</w:t>
      </w:r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b/>
          <w:color w:val="000000"/>
          <w:sz w:val="24"/>
          <w:szCs w:val="24"/>
        </w:rPr>
        <w:t>Табела А.</w:t>
      </w:r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Енергетска вредност оброка према узрасту деце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728"/>
        <w:gridCol w:w="1234"/>
        <w:gridCol w:w="1234"/>
        <w:gridCol w:w="1233"/>
        <w:gridCol w:w="1233"/>
        <w:gridCol w:w="1233"/>
        <w:gridCol w:w="1233"/>
      </w:tblGrid>
      <w:tr w:rsidR="00C729F3" w:rsidRPr="00306962">
        <w:trPr>
          <w:trHeight w:val="45"/>
          <w:tblCellSpacing w:w="0" w:type="auto"/>
        </w:trPr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Узраст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kcal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kЈ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0,6–1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3560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1–2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3770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2–3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4080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3–5,5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5020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5,5–6,5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5965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5650</w:t>
            </w:r>
          </w:p>
        </w:tc>
      </w:tr>
    </w:tbl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b/>
          <w:color w:val="000000"/>
          <w:sz w:val="24"/>
          <w:szCs w:val="24"/>
        </w:rPr>
        <w:t>Табела Б.</w:t>
      </w:r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Заступљеност протеина (у kcаl, kЈ, g) при уделу од 10% у односу на енергетску вредност дневног оброка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555"/>
        <w:gridCol w:w="1117"/>
        <w:gridCol w:w="891"/>
        <w:gridCol w:w="891"/>
        <w:gridCol w:w="891"/>
        <w:gridCol w:w="891"/>
        <w:gridCol w:w="891"/>
        <w:gridCol w:w="667"/>
        <w:gridCol w:w="667"/>
        <w:gridCol w:w="667"/>
      </w:tblGrid>
      <w:tr w:rsidR="00C729F3" w:rsidRPr="00306962">
        <w:trPr>
          <w:trHeight w:val="45"/>
          <w:tblCellSpacing w:w="0" w:type="auto"/>
        </w:trPr>
        <w:tc>
          <w:tcPr>
            <w:tcW w:w="2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Узраст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Удео протеина 10%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KCal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KЈ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0,6–1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2–3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3–5,5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5,5–6,5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</w:tbl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i/>
          <w:color w:val="000000"/>
          <w:sz w:val="24"/>
          <w:szCs w:val="24"/>
        </w:rPr>
        <w:t>1 g протеина = 4</w:t>
      </w:r>
      <w:proofErr w:type="gramStart"/>
      <w:r w:rsidRPr="00306962">
        <w:rPr>
          <w:rFonts w:ascii="Times New Roman" w:hAnsi="Times New Roman" w:cs="Times New Roman"/>
          <w:i/>
          <w:color w:val="000000"/>
          <w:sz w:val="24"/>
          <w:szCs w:val="24"/>
        </w:rPr>
        <w:t>,1</w:t>
      </w:r>
      <w:proofErr w:type="gramEnd"/>
      <w:r w:rsidRPr="003069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kcal</w:t>
      </w:r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Заступљеност биљних и животињских протеина у дечјој исхрани треба да буде 1:2. </w:t>
      </w: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Такође, оброцима у установи треба задовољити 90% укупних дневних потреба у животињским протеинима.</w:t>
      </w:r>
      <w:proofErr w:type="gramEnd"/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b/>
          <w:color w:val="000000"/>
          <w:sz w:val="24"/>
          <w:szCs w:val="24"/>
        </w:rPr>
        <w:t>Табела В.</w:t>
      </w:r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Заступљеност биљних и животињских протеина (изражених у грамима) у укупном дневном оброку и у оброцима у установи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738"/>
        <w:gridCol w:w="678"/>
        <w:gridCol w:w="678"/>
        <w:gridCol w:w="678"/>
        <w:gridCol w:w="678"/>
        <w:gridCol w:w="743"/>
        <w:gridCol w:w="743"/>
        <w:gridCol w:w="593"/>
        <w:gridCol w:w="544"/>
        <w:gridCol w:w="544"/>
        <w:gridCol w:w="678"/>
        <w:gridCol w:w="956"/>
        <w:gridCol w:w="877"/>
      </w:tblGrid>
      <w:tr w:rsidR="00C729F3" w:rsidRPr="00306962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Узраст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Дневне потребе</w:t>
            </w:r>
            <w:r w:rsidRPr="003069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биљним</w:t>
            </w:r>
            <w:r w:rsidRPr="003069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протеинима (g)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Дневне потребе у животињским протеинима (g)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Количина</w:t>
            </w:r>
            <w:r w:rsidRPr="003069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биљних</w:t>
            </w:r>
            <w:r w:rsidRPr="003069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протеина (g)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Количина животињских протеина (g)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0,6–1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3–5,5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5,5–6,5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26,4</w:t>
            </w:r>
          </w:p>
        </w:tc>
      </w:tr>
    </w:tbl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b/>
          <w:color w:val="000000"/>
          <w:sz w:val="24"/>
          <w:szCs w:val="24"/>
        </w:rPr>
        <w:t>Табела Г.</w:t>
      </w:r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Заступљеност угљених хидрата у оброцима (у kcal, kЈ, g) при уделу од 50% за децу од 6 месеци – 1 године и 60% за децу од 1–6,5 година у односу на дневну енергетску вредност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214"/>
        <w:gridCol w:w="807"/>
        <w:gridCol w:w="857"/>
        <w:gridCol w:w="807"/>
        <w:gridCol w:w="1007"/>
        <w:gridCol w:w="1007"/>
        <w:gridCol w:w="1007"/>
        <w:gridCol w:w="807"/>
        <w:gridCol w:w="807"/>
        <w:gridCol w:w="808"/>
      </w:tblGrid>
      <w:tr w:rsidR="00C729F3" w:rsidRPr="00306962">
        <w:trPr>
          <w:trHeight w:val="45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Узраст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Удео угљених хидрата 50% и 60%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kcal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kЈ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0,6–1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1830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1–2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2257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2–3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2445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3–5,5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5,5–6,5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3574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3386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</w:tr>
    </w:tbl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i/>
          <w:color w:val="000000"/>
          <w:sz w:val="24"/>
          <w:szCs w:val="24"/>
        </w:rPr>
        <w:t>1 g угљених хидрата = 4</w:t>
      </w:r>
      <w:proofErr w:type="gramStart"/>
      <w:r w:rsidRPr="00306962">
        <w:rPr>
          <w:rFonts w:ascii="Times New Roman" w:hAnsi="Times New Roman" w:cs="Times New Roman"/>
          <w:i/>
          <w:color w:val="000000"/>
          <w:sz w:val="24"/>
          <w:szCs w:val="24"/>
        </w:rPr>
        <w:t>,1</w:t>
      </w:r>
      <w:proofErr w:type="gramEnd"/>
      <w:r w:rsidRPr="003069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kcal</w:t>
      </w:r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Табела Д.</w:t>
      </w:r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Заступљеност масти у оброцима (у kcal, kJ, g) при уделу од 35% за децу од 6 месеци – 1 године и 30% за децу од 1–6,5 година у односу на дневну енергетску вредност оброка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115"/>
        <w:gridCol w:w="866"/>
        <w:gridCol w:w="1085"/>
        <w:gridCol w:w="866"/>
        <w:gridCol w:w="1083"/>
        <w:gridCol w:w="1083"/>
        <w:gridCol w:w="1083"/>
        <w:gridCol w:w="649"/>
        <w:gridCol w:w="649"/>
        <w:gridCol w:w="649"/>
      </w:tblGrid>
      <w:tr w:rsidR="00C729F3" w:rsidRPr="00306962">
        <w:trPr>
          <w:trHeight w:val="45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Узраст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Удео масти 35% и 30 %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KCal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KЈ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0,6–1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1129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3–5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1789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1693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</w:tbl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i/>
          <w:color w:val="000000"/>
          <w:sz w:val="24"/>
          <w:szCs w:val="24"/>
        </w:rPr>
        <w:t>1 g масти = 9</w:t>
      </w:r>
      <w:proofErr w:type="gramStart"/>
      <w:r w:rsidRPr="00306962">
        <w:rPr>
          <w:rFonts w:ascii="Times New Roman" w:hAnsi="Times New Roman" w:cs="Times New Roman"/>
          <w:i/>
          <w:color w:val="000000"/>
          <w:sz w:val="24"/>
          <w:szCs w:val="24"/>
        </w:rPr>
        <w:t>,3</w:t>
      </w:r>
      <w:proofErr w:type="gramEnd"/>
      <w:r w:rsidRPr="003069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kcal</w:t>
      </w:r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Задовољавајући однос биљних и животињских масти постиже се уколико биљне масти чине 1/3, а пожељно 1/2 укупних масти.</w:t>
      </w:r>
      <w:proofErr w:type="gramEnd"/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b/>
          <w:color w:val="000000"/>
          <w:sz w:val="24"/>
          <w:szCs w:val="24"/>
        </w:rPr>
        <w:t>Табела Ђ.</w:t>
      </w:r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Заступљеност биљних и животињских масти (у грамима) у укупном дневном оброку и у оброцима у установи у односу 1:2 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759"/>
        <w:gridCol w:w="684"/>
        <w:gridCol w:w="705"/>
        <w:gridCol w:w="705"/>
        <w:gridCol w:w="705"/>
        <w:gridCol w:w="692"/>
        <w:gridCol w:w="692"/>
        <w:gridCol w:w="692"/>
        <w:gridCol w:w="684"/>
        <w:gridCol w:w="684"/>
        <w:gridCol w:w="684"/>
        <w:gridCol w:w="721"/>
        <w:gridCol w:w="721"/>
      </w:tblGrid>
      <w:tr w:rsidR="00C729F3" w:rsidRPr="00306962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Узраст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Дневне потребе биљних масти у g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Дневне потребе жив. масти у g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Количина биљних масти (g)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Количина жив. масти (g)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0,6–1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2–3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3–5,5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34,6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5,5–6,5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</w:t>
            </w:r>
          </w:p>
        </w:tc>
      </w:tr>
    </w:tbl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b/>
          <w:color w:val="000000"/>
          <w:sz w:val="24"/>
          <w:szCs w:val="24"/>
        </w:rPr>
        <w:t>Табела Е.</w:t>
      </w:r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Заступљеност биљних и животињских масти (у грамима) у укупном дневном оброку и у оброцима у установи при односу 1:1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894"/>
        <w:gridCol w:w="752"/>
        <w:gridCol w:w="811"/>
        <w:gridCol w:w="556"/>
        <w:gridCol w:w="810"/>
        <w:gridCol w:w="828"/>
        <w:gridCol w:w="567"/>
        <w:gridCol w:w="567"/>
        <w:gridCol w:w="771"/>
        <w:gridCol w:w="531"/>
        <w:gridCol w:w="531"/>
        <w:gridCol w:w="911"/>
        <w:gridCol w:w="599"/>
      </w:tblGrid>
      <w:tr w:rsidR="00C729F3" w:rsidRPr="00306962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Узраст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Дневне потребе у биљним мастима (g)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Дневне потребе у жив. мастима (g)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Количина биљних масти (g)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Количина жив. масти (g)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0,6–1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2–3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3–5,5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5,5–6,5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 w:rsidR="00C729F3" w:rsidRPr="00306962" w:rsidRDefault="005E7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b/>
          <w:color w:val="000000"/>
          <w:sz w:val="24"/>
          <w:szCs w:val="24"/>
        </w:rPr>
        <w:t>Заступљеност витамина и минералних материја у оброцима деце у установи</w:t>
      </w:r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>Количине витамина и минералних материја које се деци обезбеђују исхраном кроз оброке у установи одређују се на основу:</w:t>
      </w:r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физиолошких</w:t>
      </w:r>
      <w:proofErr w:type="gramEnd"/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потреба за укупном дневном количином витамина и минералних материја,</w:t>
      </w:r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gramEnd"/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да се деци у целодневном боравку обезбеди задовољење 90% укупних дневних потреба у витаминима и минералима,</w:t>
      </w:r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фактора</w:t>
      </w:r>
      <w:proofErr w:type="gramEnd"/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корекције за поједине витамине Б-групе (Б1, Б2, ниацин) и витамина Ц, с обзиром да се при обради намирница и припреми оброка извесна количина витамина губи.</w:t>
      </w:r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Уколико се од дневних потреба за витаминима за поједине узрасне групе обрачуна 90% добијају се количине које су приказане у Табели Ж.</w:t>
      </w:r>
      <w:proofErr w:type="gramEnd"/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b/>
          <w:color w:val="000000"/>
          <w:sz w:val="24"/>
          <w:szCs w:val="24"/>
        </w:rPr>
        <w:t>Табела Ж.</w:t>
      </w:r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Заступљеност витамина у исхрани према узрасту деце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127"/>
        <w:gridCol w:w="676"/>
        <w:gridCol w:w="604"/>
        <w:gridCol w:w="753"/>
        <w:gridCol w:w="753"/>
        <w:gridCol w:w="754"/>
        <w:gridCol w:w="754"/>
        <w:gridCol w:w="1061"/>
        <w:gridCol w:w="754"/>
        <w:gridCol w:w="1138"/>
        <w:gridCol w:w="754"/>
      </w:tblGrid>
      <w:tr w:rsidR="00C729F3" w:rsidRPr="00306962">
        <w:trPr>
          <w:trHeight w:val="45"/>
          <w:tblCellSpacing w:w="0" w:type="auto"/>
        </w:trPr>
        <w:tc>
          <w:tcPr>
            <w:tcW w:w="20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Узраст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ВИТАМИНИ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Ниацин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Фолацин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12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 ПЕ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NЕ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0,6–1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4,27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0,63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2–3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0,63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3–5,5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1,17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5,5–6,5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1,17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</w:tr>
    </w:tbl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color w:val="000000"/>
          <w:sz w:val="24"/>
          <w:szCs w:val="24"/>
        </w:rPr>
        <w:t>Дневним препорукама количина витамина из табеле треба при планирању исхране за витамин Б1 додати 25%, за витамин Б2 – 20%, за нијацин 20% и за витамин Ц 50%.</w:t>
      </w:r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Уколико се од дневних потреба за минералима за поједине узрасне групе обрачуна 90% добијају се количине које су дате у Табели З.</w:t>
      </w:r>
      <w:proofErr w:type="gramEnd"/>
    </w:p>
    <w:p w:rsidR="00C729F3" w:rsidRPr="00306962" w:rsidRDefault="005E78D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06962">
        <w:rPr>
          <w:rFonts w:ascii="Times New Roman" w:hAnsi="Times New Roman" w:cs="Times New Roman"/>
          <w:b/>
          <w:color w:val="000000"/>
          <w:sz w:val="24"/>
          <w:szCs w:val="24"/>
        </w:rPr>
        <w:t>Табела З.</w:t>
      </w:r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Заступљеност минерала у исхрани према узрасту деце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221"/>
        <w:gridCol w:w="713"/>
        <w:gridCol w:w="713"/>
        <w:gridCol w:w="713"/>
        <w:gridCol w:w="800"/>
        <w:gridCol w:w="568"/>
        <w:gridCol w:w="1033"/>
        <w:gridCol w:w="1566"/>
        <w:gridCol w:w="1260"/>
        <w:gridCol w:w="541"/>
      </w:tblGrid>
      <w:tr w:rsidR="00C729F3" w:rsidRPr="00306962">
        <w:trPr>
          <w:trHeight w:val="45"/>
          <w:tblCellSpacing w:w="0" w:type="auto"/>
        </w:trPr>
        <w:tc>
          <w:tcPr>
            <w:tcW w:w="1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Узраст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МИНЕРАЛНЕ МАТЕРИЈЕ (mg)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Nа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0,6–1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C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0,6–0,8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0,9–1,8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292,5–877,5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495–1485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2–3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0,9–1,8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292,5–877,5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495–1485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3–5,5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0,9–1,8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405–1215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697–2092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C729F3" w:rsidRPr="00306962">
        <w:trPr>
          <w:trHeight w:val="45"/>
          <w:tblCellSpacing w:w="0" w:type="auto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5,5–6,5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0,9–1,8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405–1215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697–2092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29F3" w:rsidRPr="00306962" w:rsidRDefault="005E78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</w:tbl>
    <w:p w:rsidR="005E78D7" w:rsidRDefault="005E78D7">
      <w:pPr>
        <w:rPr>
          <w:rFonts w:ascii="Times New Roman" w:hAnsi="Times New Roman" w:cs="Times New Roman"/>
          <w:sz w:val="24"/>
          <w:szCs w:val="24"/>
        </w:rPr>
      </w:pPr>
    </w:p>
    <w:p w:rsidR="005E78D7" w:rsidRDefault="005E78D7" w:rsidP="005E78D7">
      <w:pPr>
        <w:spacing w:after="150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5E78D7" w:rsidRDefault="00C77233" w:rsidP="00C77233">
      <w:pPr>
        <w:tabs>
          <w:tab w:val="left" w:pos="4050"/>
        </w:tabs>
        <w:spacing w:after="150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  <w:t>Члан 9.</w:t>
      </w:r>
    </w:p>
    <w:p w:rsidR="005E78D7" w:rsidRPr="00306962" w:rsidRDefault="005E78D7" w:rsidP="005E78D7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gramStart"/>
      <w:r w:rsidRPr="00306962">
        <w:rPr>
          <w:rFonts w:ascii="Times New Roman" w:hAnsi="Times New Roman" w:cs="Times New Roman"/>
          <w:color w:val="000000"/>
          <w:sz w:val="24"/>
          <w:szCs w:val="24"/>
        </w:rPr>
        <w:t>Овај правилник ступа на снагу осмог дана од дана објављивања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на огласној табли установе и</w:t>
      </w:r>
      <w:r w:rsidRPr="00306962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Скупштинском прегледу СО Бабушница</w:t>
      </w:r>
      <w:r w:rsidRPr="00306962">
        <w:rPr>
          <w:rFonts w:ascii="Times New Roman" w:hAnsi="Times New Roman" w:cs="Times New Roman"/>
          <w:color w:val="000000"/>
          <w:sz w:val="24"/>
          <w:szCs w:val="24"/>
        </w:rPr>
        <w:t>”.</w:t>
      </w:r>
      <w:proofErr w:type="gramEnd"/>
    </w:p>
    <w:p w:rsidR="005E78D7" w:rsidRPr="005E78D7" w:rsidRDefault="005E78D7" w:rsidP="005E78D7">
      <w:pPr>
        <w:rPr>
          <w:rFonts w:ascii="Times New Roman" w:hAnsi="Times New Roman" w:cs="Times New Roman"/>
          <w:sz w:val="24"/>
          <w:szCs w:val="24"/>
        </w:rPr>
      </w:pPr>
    </w:p>
    <w:p w:rsidR="00661191" w:rsidRPr="00661191" w:rsidRDefault="00661191" w:rsidP="005E78D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УПРАВНИ ОДБОР ПРЕДШКОЛСКЕ УСТАНОВЕ „ДЕЧЈА РАДОСТ“ БАБУШНИЦА</w:t>
      </w:r>
      <w:r>
        <w:rPr>
          <w:rFonts w:ascii="Times New Roman" w:hAnsi="Times New Roman" w:cs="Times New Roman"/>
          <w:sz w:val="24"/>
          <w:szCs w:val="24"/>
          <w:lang/>
        </w:rPr>
        <w:br/>
        <w:t>БРОЈ:352-7/2021.</w:t>
      </w:r>
      <w:r>
        <w:rPr>
          <w:rFonts w:ascii="Times New Roman" w:hAnsi="Times New Roman" w:cs="Times New Roman"/>
          <w:sz w:val="24"/>
          <w:szCs w:val="24"/>
          <w:lang/>
        </w:rPr>
        <w:br/>
        <w:t>ДАНА:08.06.2021.године</w:t>
      </w:r>
    </w:p>
    <w:p w:rsidR="005E78D7" w:rsidRDefault="005E78D7" w:rsidP="005E78D7">
      <w:pPr>
        <w:tabs>
          <w:tab w:val="left" w:pos="5850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1191">
        <w:rPr>
          <w:rFonts w:ascii="Times New Roman" w:hAnsi="Times New Roman" w:cs="Times New Roman"/>
          <w:sz w:val="24"/>
          <w:szCs w:val="24"/>
          <w:lang/>
        </w:rPr>
        <w:t>Председник Управног одбора</w:t>
      </w:r>
    </w:p>
    <w:p w:rsidR="00661191" w:rsidRDefault="00661191" w:rsidP="00661191">
      <w:pPr>
        <w:tabs>
          <w:tab w:val="left" w:pos="5850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 xml:space="preserve">           Биљана Поповић</w:t>
      </w:r>
    </w:p>
    <w:p w:rsidR="0038233A" w:rsidRDefault="0038233A" w:rsidP="00661191">
      <w:pPr>
        <w:tabs>
          <w:tab w:val="left" w:pos="5850"/>
        </w:tabs>
        <w:rPr>
          <w:rFonts w:ascii="Times New Roman" w:hAnsi="Times New Roman" w:cs="Times New Roman"/>
          <w:sz w:val="24"/>
          <w:szCs w:val="24"/>
          <w:lang/>
        </w:rPr>
      </w:pPr>
    </w:p>
    <w:p w:rsidR="0038233A" w:rsidRDefault="0038233A" w:rsidP="00661191">
      <w:pPr>
        <w:tabs>
          <w:tab w:val="left" w:pos="5850"/>
        </w:tabs>
        <w:rPr>
          <w:rFonts w:ascii="Times New Roman" w:hAnsi="Times New Roman" w:cs="Times New Roman"/>
          <w:sz w:val="24"/>
          <w:szCs w:val="24"/>
          <w:lang/>
        </w:rPr>
      </w:pPr>
    </w:p>
    <w:p w:rsidR="0038233A" w:rsidRDefault="0038233A" w:rsidP="00661191">
      <w:pPr>
        <w:tabs>
          <w:tab w:val="left" w:pos="5850"/>
        </w:tabs>
        <w:rPr>
          <w:rFonts w:ascii="Times New Roman" w:hAnsi="Times New Roman" w:cs="Times New Roman"/>
          <w:sz w:val="24"/>
          <w:szCs w:val="24"/>
          <w:lang/>
        </w:rPr>
      </w:pPr>
    </w:p>
    <w:p w:rsidR="0038233A" w:rsidRDefault="0038233A" w:rsidP="00661191">
      <w:pPr>
        <w:tabs>
          <w:tab w:val="left" w:pos="5850"/>
        </w:tabs>
        <w:rPr>
          <w:rFonts w:ascii="Times New Roman" w:hAnsi="Times New Roman" w:cs="Times New Roman"/>
          <w:sz w:val="24"/>
          <w:szCs w:val="24"/>
          <w:lang/>
        </w:rPr>
      </w:pPr>
    </w:p>
    <w:p w:rsidR="0038233A" w:rsidRDefault="0038233A" w:rsidP="00661191">
      <w:pPr>
        <w:tabs>
          <w:tab w:val="left" w:pos="5850"/>
        </w:tabs>
        <w:rPr>
          <w:rFonts w:ascii="Times New Roman" w:hAnsi="Times New Roman" w:cs="Times New Roman"/>
          <w:sz w:val="24"/>
          <w:szCs w:val="24"/>
          <w:lang/>
        </w:rPr>
      </w:pPr>
    </w:p>
    <w:p w:rsidR="0038233A" w:rsidRDefault="0038233A" w:rsidP="00661191">
      <w:pPr>
        <w:tabs>
          <w:tab w:val="left" w:pos="5850"/>
        </w:tabs>
        <w:rPr>
          <w:rFonts w:ascii="Times New Roman" w:hAnsi="Times New Roman" w:cs="Times New Roman"/>
          <w:sz w:val="24"/>
          <w:szCs w:val="24"/>
          <w:lang/>
        </w:rPr>
      </w:pPr>
    </w:p>
    <w:p w:rsidR="0038233A" w:rsidRDefault="0038233A" w:rsidP="00661191">
      <w:pPr>
        <w:tabs>
          <w:tab w:val="left" w:pos="5850"/>
        </w:tabs>
        <w:rPr>
          <w:rFonts w:ascii="Times New Roman" w:hAnsi="Times New Roman" w:cs="Times New Roman"/>
          <w:sz w:val="24"/>
          <w:szCs w:val="24"/>
          <w:lang/>
        </w:rPr>
      </w:pPr>
    </w:p>
    <w:p w:rsidR="0038233A" w:rsidRDefault="0038233A" w:rsidP="00661191">
      <w:pPr>
        <w:tabs>
          <w:tab w:val="left" w:pos="5850"/>
        </w:tabs>
        <w:rPr>
          <w:rFonts w:ascii="Times New Roman" w:hAnsi="Times New Roman" w:cs="Times New Roman"/>
          <w:sz w:val="24"/>
          <w:szCs w:val="24"/>
          <w:lang/>
        </w:rPr>
      </w:pPr>
    </w:p>
    <w:p w:rsidR="0038233A" w:rsidRPr="0038233A" w:rsidRDefault="0038233A" w:rsidP="0038233A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8233A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ОПШТИНА БАБУШНИЦА</w:t>
      </w:r>
      <w:r w:rsidRPr="0038233A">
        <w:rPr>
          <w:rFonts w:ascii="Times New Roman" w:hAnsi="Times New Roman" w:cs="Times New Roman"/>
          <w:sz w:val="24"/>
          <w:szCs w:val="24"/>
          <w:lang w:val="sr-Cyrl-CS"/>
        </w:rPr>
        <w:br/>
        <w:t>ПРЕДШКОЛСКА УСТАНОВА</w:t>
      </w:r>
      <w:r w:rsidRPr="0038233A">
        <w:rPr>
          <w:rFonts w:ascii="Times New Roman" w:hAnsi="Times New Roman" w:cs="Times New Roman"/>
          <w:sz w:val="24"/>
          <w:szCs w:val="24"/>
          <w:lang w:val="sr-Cyrl-CS"/>
        </w:rPr>
        <w:br/>
        <w:t>„ДЕЧЈА РАДОСТ“</w:t>
      </w:r>
      <w:r w:rsidRPr="0038233A">
        <w:rPr>
          <w:rFonts w:ascii="Times New Roman" w:hAnsi="Times New Roman" w:cs="Times New Roman"/>
          <w:sz w:val="24"/>
          <w:szCs w:val="24"/>
          <w:lang w:val="sr-Cyrl-CS"/>
        </w:rPr>
        <w:br/>
        <w:t>УПРАВНИ ОДБОР</w:t>
      </w:r>
      <w:r w:rsidRPr="0038233A">
        <w:rPr>
          <w:rFonts w:ascii="Times New Roman" w:hAnsi="Times New Roman" w:cs="Times New Roman"/>
          <w:sz w:val="24"/>
          <w:szCs w:val="24"/>
          <w:lang w:val="sr-Cyrl-CS"/>
        </w:rPr>
        <w:br/>
        <w:t>Број:</w:t>
      </w:r>
      <w:r w:rsidRPr="0038233A">
        <w:rPr>
          <w:rFonts w:ascii="Times New Roman" w:hAnsi="Times New Roman" w:cs="Times New Roman"/>
          <w:sz w:val="24"/>
          <w:szCs w:val="24"/>
        </w:rPr>
        <w:t>352-</w:t>
      </w:r>
      <w:r>
        <w:rPr>
          <w:rFonts w:ascii="Times New Roman" w:hAnsi="Times New Roman" w:cs="Times New Roman"/>
          <w:sz w:val="24"/>
          <w:szCs w:val="24"/>
          <w:lang/>
        </w:rPr>
        <w:t>7</w:t>
      </w:r>
      <w:r w:rsidRPr="0038233A">
        <w:rPr>
          <w:rFonts w:ascii="Times New Roman" w:hAnsi="Times New Roman" w:cs="Times New Roman"/>
          <w:sz w:val="24"/>
          <w:szCs w:val="24"/>
        </w:rPr>
        <w:t>/2021</w:t>
      </w:r>
      <w:r w:rsidRPr="0038233A">
        <w:rPr>
          <w:rFonts w:ascii="Times New Roman" w:hAnsi="Times New Roman" w:cs="Times New Roman"/>
          <w:sz w:val="24"/>
          <w:szCs w:val="24"/>
          <w:lang w:val="sr-Cyrl-CS"/>
        </w:rPr>
        <w:br/>
        <w:t>Дана:08.06.2021. године</w:t>
      </w:r>
      <w:r w:rsidRPr="0038233A">
        <w:rPr>
          <w:rFonts w:ascii="Times New Roman" w:hAnsi="Times New Roman" w:cs="Times New Roman"/>
          <w:sz w:val="24"/>
          <w:szCs w:val="24"/>
          <w:lang w:val="sr-Cyrl-CS"/>
        </w:rPr>
        <w:br/>
        <w:t>Б А Б У Ш Н И Ц А</w:t>
      </w:r>
    </w:p>
    <w:p w:rsidR="0038233A" w:rsidRPr="0038233A" w:rsidRDefault="0038233A" w:rsidP="0038233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233A" w:rsidRPr="0038233A" w:rsidRDefault="0038233A" w:rsidP="0038233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233A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119. став 1. тачка 1. Закона о основама система образовања и васпитања („Службени гласник РС“, број 88/17, 27/18,10/19,06/20), Управни одбор Предшколске установе „Дечја радост“ Бабушница на седници одржаној дана </w:t>
      </w:r>
      <w:r w:rsidRPr="0038233A">
        <w:rPr>
          <w:rFonts w:ascii="Times New Roman" w:hAnsi="Times New Roman" w:cs="Times New Roman"/>
          <w:sz w:val="24"/>
          <w:szCs w:val="24"/>
        </w:rPr>
        <w:t>08.06.2021.</w:t>
      </w:r>
      <w:r w:rsidRPr="0038233A">
        <w:rPr>
          <w:rFonts w:ascii="Times New Roman" w:hAnsi="Times New Roman" w:cs="Times New Roman"/>
          <w:sz w:val="24"/>
          <w:szCs w:val="24"/>
          <w:lang w:val="sr-Cyrl-CS"/>
        </w:rPr>
        <w:t xml:space="preserve">године, доноси: </w:t>
      </w:r>
    </w:p>
    <w:p w:rsidR="0038233A" w:rsidRPr="0038233A" w:rsidRDefault="0038233A" w:rsidP="003823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233A" w:rsidRPr="0038233A" w:rsidRDefault="0038233A" w:rsidP="0038233A">
      <w:pPr>
        <w:jc w:val="center"/>
        <w:rPr>
          <w:rFonts w:ascii="Times New Roman" w:hAnsi="Times New Roman" w:cs="Times New Roman"/>
          <w:sz w:val="24"/>
          <w:szCs w:val="24"/>
        </w:rPr>
      </w:pPr>
      <w:r w:rsidRPr="0038233A">
        <w:rPr>
          <w:rFonts w:ascii="Times New Roman" w:hAnsi="Times New Roman" w:cs="Times New Roman"/>
          <w:sz w:val="24"/>
          <w:szCs w:val="24"/>
        </w:rPr>
        <w:t>ОДЛУКУ</w:t>
      </w:r>
    </w:p>
    <w:p w:rsidR="00C90702" w:rsidRPr="005E78D7" w:rsidRDefault="0038233A" w:rsidP="00C90702">
      <w:pPr>
        <w:spacing w:after="225"/>
        <w:jc w:val="center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38233A">
        <w:rPr>
          <w:rFonts w:ascii="Times New Roman" w:hAnsi="Times New Roman" w:cs="Times New Roman"/>
          <w:sz w:val="24"/>
          <w:szCs w:val="24"/>
        </w:rPr>
        <w:t xml:space="preserve">О ДОНОШЕЊУ ПРАВИЛНИКА О </w:t>
      </w:r>
      <w:r w:rsidR="00C90702" w:rsidRPr="005E78D7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r w:rsidR="00C90702" w:rsidRPr="005E78D7">
        <w:rPr>
          <w:rFonts w:ascii="Times New Roman" w:hAnsi="Times New Roman" w:cs="Times New Roman"/>
          <w:color w:val="000000"/>
          <w:sz w:val="24"/>
          <w:szCs w:val="24"/>
          <w:lang/>
        </w:rPr>
        <w:br/>
        <w:t>О БЛИЖИМ УСЛОВИМА И НАЧИНУ ОСТВАРИВАЊА ИСХРАНЕ ДЕЦЕ У ПРЕДШКОЛСКОЈ УСТАНОВИ „ДЕЧЈА РАДОСТ</w:t>
      </w:r>
      <w:proofErr w:type="gramStart"/>
      <w:r w:rsidR="00C90702" w:rsidRPr="005E78D7">
        <w:rPr>
          <w:rFonts w:ascii="Times New Roman" w:hAnsi="Times New Roman" w:cs="Times New Roman"/>
          <w:color w:val="000000"/>
          <w:sz w:val="24"/>
          <w:szCs w:val="24"/>
          <w:lang/>
        </w:rPr>
        <w:t>“ БАБУШНИЦА</w:t>
      </w:r>
      <w:proofErr w:type="gramEnd"/>
    </w:p>
    <w:p w:rsidR="0038233A" w:rsidRPr="0038233A" w:rsidRDefault="0038233A" w:rsidP="0038233A">
      <w:pPr>
        <w:rPr>
          <w:rFonts w:ascii="Times New Roman" w:hAnsi="Times New Roman" w:cs="Times New Roman"/>
          <w:sz w:val="24"/>
          <w:szCs w:val="24"/>
        </w:rPr>
      </w:pPr>
    </w:p>
    <w:p w:rsidR="0038233A" w:rsidRPr="0038233A" w:rsidRDefault="0038233A" w:rsidP="00C90702">
      <w:pPr>
        <w:pStyle w:val="ListParagraph"/>
        <w:numPr>
          <w:ilvl w:val="0"/>
          <w:numId w:val="1"/>
        </w:numPr>
        <w:overflowPunct/>
        <w:jc w:val="both"/>
        <w:rPr>
          <w:rFonts w:ascii="Times New Roman" w:hAnsi="Times New Roman"/>
          <w:sz w:val="24"/>
          <w:szCs w:val="24"/>
        </w:rPr>
      </w:pPr>
      <w:r w:rsidRPr="0038233A">
        <w:rPr>
          <w:rFonts w:ascii="Times New Roman" w:hAnsi="Times New Roman"/>
          <w:sz w:val="24"/>
          <w:szCs w:val="24"/>
        </w:rPr>
        <w:t xml:space="preserve">Доноси се Правилник о </w:t>
      </w:r>
      <w:r w:rsidR="00C90702">
        <w:rPr>
          <w:rFonts w:ascii="Times New Roman" w:hAnsi="Times New Roman"/>
          <w:sz w:val="24"/>
          <w:szCs w:val="24"/>
          <w:lang/>
        </w:rPr>
        <w:t>ближим условима и начину остваривања исхране деце</w:t>
      </w:r>
      <w:r w:rsidR="00C90702">
        <w:rPr>
          <w:rFonts w:ascii="Times New Roman" w:hAnsi="Times New Roman"/>
          <w:sz w:val="24"/>
          <w:szCs w:val="24"/>
        </w:rPr>
        <w:t xml:space="preserve"> у</w:t>
      </w:r>
      <w:r w:rsidR="00C90702">
        <w:rPr>
          <w:rFonts w:ascii="Times New Roman" w:hAnsi="Times New Roman"/>
          <w:sz w:val="24"/>
          <w:szCs w:val="24"/>
          <w:lang/>
        </w:rPr>
        <w:t xml:space="preserve"> </w:t>
      </w:r>
      <w:r w:rsidR="00C90702">
        <w:rPr>
          <w:rFonts w:ascii="Times New Roman" w:hAnsi="Times New Roman"/>
          <w:sz w:val="24"/>
          <w:szCs w:val="24"/>
        </w:rPr>
        <w:t>Предшколској установи</w:t>
      </w:r>
      <w:r w:rsidRPr="0038233A">
        <w:rPr>
          <w:rFonts w:ascii="Times New Roman" w:hAnsi="Times New Roman"/>
          <w:sz w:val="24"/>
          <w:szCs w:val="24"/>
        </w:rPr>
        <w:t>„Дечја радост</w:t>
      </w:r>
      <w:proofErr w:type="gramStart"/>
      <w:r w:rsidRPr="0038233A">
        <w:rPr>
          <w:rFonts w:ascii="Times New Roman" w:hAnsi="Times New Roman"/>
          <w:sz w:val="24"/>
          <w:szCs w:val="24"/>
        </w:rPr>
        <w:t>“ у</w:t>
      </w:r>
      <w:proofErr w:type="gramEnd"/>
      <w:r w:rsidRPr="0038233A">
        <w:rPr>
          <w:rFonts w:ascii="Times New Roman" w:hAnsi="Times New Roman"/>
          <w:sz w:val="24"/>
          <w:szCs w:val="24"/>
        </w:rPr>
        <w:t xml:space="preserve"> Бабушници на седници Управног одбора дана 08.јуна 2021. </w:t>
      </w:r>
      <w:proofErr w:type="gramStart"/>
      <w:r w:rsidRPr="0038233A">
        <w:rPr>
          <w:rFonts w:ascii="Times New Roman" w:hAnsi="Times New Roman"/>
          <w:sz w:val="24"/>
          <w:szCs w:val="24"/>
        </w:rPr>
        <w:t>године</w:t>
      </w:r>
      <w:proofErr w:type="gramEnd"/>
      <w:r w:rsidRPr="0038233A">
        <w:rPr>
          <w:rFonts w:ascii="Times New Roman" w:hAnsi="Times New Roman"/>
          <w:sz w:val="24"/>
          <w:szCs w:val="24"/>
        </w:rPr>
        <w:t>.</w:t>
      </w:r>
    </w:p>
    <w:p w:rsidR="0038233A" w:rsidRPr="0038233A" w:rsidRDefault="0038233A" w:rsidP="0038233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8233A" w:rsidRPr="0038233A" w:rsidRDefault="0038233A" w:rsidP="0038233A">
      <w:pPr>
        <w:pStyle w:val="ListParagraph"/>
        <w:numPr>
          <w:ilvl w:val="0"/>
          <w:numId w:val="1"/>
        </w:numPr>
        <w:overflowPunct/>
        <w:jc w:val="both"/>
        <w:rPr>
          <w:rFonts w:ascii="Times New Roman" w:hAnsi="Times New Roman"/>
          <w:sz w:val="24"/>
          <w:szCs w:val="24"/>
        </w:rPr>
      </w:pPr>
      <w:r w:rsidRPr="0038233A">
        <w:rPr>
          <w:rFonts w:ascii="Times New Roman" w:hAnsi="Times New Roman"/>
          <w:sz w:val="24"/>
          <w:szCs w:val="24"/>
        </w:rPr>
        <w:t>Ова Одлука донета је једногласно на седници Управног одбора.</w:t>
      </w:r>
    </w:p>
    <w:p w:rsidR="0038233A" w:rsidRPr="0038233A" w:rsidRDefault="0038233A" w:rsidP="0038233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8233A" w:rsidRPr="0038233A" w:rsidRDefault="0038233A" w:rsidP="0038233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8233A" w:rsidRPr="0038233A" w:rsidRDefault="0038233A" w:rsidP="00382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33A" w:rsidRPr="0038233A" w:rsidRDefault="0038233A" w:rsidP="0038233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233A" w:rsidRPr="0038233A" w:rsidRDefault="0038233A" w:rsidP="0038233A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8233A">
        <w:rPr>
          <w:rFonts w:ascii="Times New Roman" w:hAnsi="Times New Roman" w:cs="Times New Roman"/>
          <w:sz w:val="24"/>
          <w:szCs w:val="24"/>
          <w:lang w:val="sr-Cyrl-CS"/>
        </w:rPr>
        <w:t>УПРАВНИ ОДБОР  ПРЕДШКОЛСКЕ УСТАНОВЕ“ДЕЧЈА РАДОСТ“БАБУШНИЦА</w:t>
      </w:r>
      <w:r w:rsidRPr="0038233A">
        <w:rPr>
          <w:rFonts w:ascii="Times New Roman" w:hAnsi="Times New Roman" w:cs="Times New Roman"/>
          <w:sz w:val="24"/>
          <w:szCs w:val="24"/>
          <w:lang w:val="sr-Cyrl-CS"/>
        </w:rPr>
        <w:br/>
        <w:t>БРОЈ: 352-7/2021  од 08.06.2021. године</w:t>
      </w:r>
    </w:p>
    <w:p w:rsidR="0038233A" w:rsidRPr="0038233A" w:rsidRDefault="0038233A" w:rsidP="0038233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8233A" w:rsidRPr="0038233A" w:rsidRDefault="0038233A" w:rsidP="0038233A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8233A" w:rsidRPr="0038233A" w:rsidRDefault="0038233A" w:rsidP="0038233A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 w:rsidRPr="0038233A">
        <w:rPr>
          <w:rFonts w:ascii="Times New Roman" w:hAnsi="Times New Roman"/>
          <w:sz w:val="24"/>
          <w:szCs w:val="24"/>
          <w:lang/>
        </w:rPr>
        <w:t xml:space="preserve">                                                                                 </w:t>
      </w:r>
      <w:r w:rsidR="00C90702">
        <w:rPr>
          <w:rFonts w:ascii="Times New Roman" w:hAnsi="Times New Roman"/>
          <w:sz w:val="24"/>
          <w:szCs w:val="24"/>
          <w:lang/>
        </w:rPr>
        <w:t xml:space="preserve">                   </w:t>
      </w:r>
      <w:r w:rsidRPr="0038233A">
        <w:rPr>
          <w:rFonts w:ascii="Times New Roman" w:hAnsi="Times New Roman"/>
          <w:sz w:val="24"/>
          <w:szCs w:val="24"/>
          <w:lang/>
        </w:rPr>
        <w:t xml:space="preserve">  </w:t>
      </w:r>
      <w:r w:rsidR="00C90702">
        <w:rPr>
          <w:rFonts w:ascii="Times New Roman" w:hAnsi="Times New Roman"/>
          <w:sz w:val="24"/>
          <w:szCs w:val="24"/>
          <w:lang/>
        </w:rPr>
        <w:t xml:space="preserve">       </w:t>
      </w:r>
      <w:r w:rsidRPr="0038233A">
        <w:rPr>
          <w:rFonts w:ascii="Times New Roman" w:hAnsi="Times New Roman"/>
          <w:sz w:val="24"/>
          <w:szCs w:val="24"/>
          <w:lang/>
        </w:rPr>
        <w:t xml:space="preserve"> </w:t>
      </w:r>
      <w:r w:rsidRPr="0038233A">
        <w:rPr>
          <w:rFonts w:ascii="Times New Roman" w:hAnsi="Times New Roman"/>
          <w:sz w:val="24"/>
          <w:szCs w:val="24"/>
        </w:rPr>
        <w:t>Председник УО</w:t>
      </w:r>
    </w:p>
    <w:p w:rsidR="0038233A" w:rsidRPr="0038233A" w:rsidRDefault="0038233A" w:rsidP="00C90702">
      <w:pPr>
        <w:pStyle w:val="ListParagraph"/>
        <w:jc w:val="right"/>
        <w:rPr>
          <w:rFonts w:ascii="Times New Roman" w:hAnsi="Times New Roman"/>
          <w:sz w:val="24"/>
          <w:szCs w:val="24"/>
        </w:rPr>
      </w:pPr>
      <w:r w:rsidRPr="0038233A">
        <w:rPr>
          <w:rFonts w:ascii="Times New Roman" w:hAnsi="Times New Roman"/>
          <w:sz w:val="24"/>
          <w:szCs w:val="24"/>
          <w:lang/>
        </w:rPr>
        <w:t xml:space="preserve">                                                                                                                              </w:t>
      </w:r>
      <w:r w:rsidR="00C90702">
        <w:rPr>
          <w:rFonts w:ascii="Times New Roman" w:hAnsi="Times New Roman"/>
          <w:sz w:val="24"/>
          <w:szCs w:val="24"/>
          <w:lang/>
        </w:rPr>
        <w:t xml:space="preserve">                        </w:t>
      </w:r>
      <w:r w:rsidRPr="0038233A">
        <w:rPr>
          <w:rFonts w:ascii="Times New Roman" w:hAnsi="Times New Roman"/>
          <w:sz w:val="24"/>
          <w:szCs w:val="24"/>
        </w:rPr>
        <w:t>Биљана Поповић</w:t>
      </w:r>
    </w:p>
    <w:p w:rsidR="0038233A" w:rsidRPr="0038233A" w:rsidRDefault="0038233A" w:rsidP="00C90702">
      <w:pPr>
        <w:pStyle w:val="ListParagraph"/>
        <w:jc w:val="right"/>
        <w:rPr>
          <w:rFonts w:ascii="Times New Roman" w:hAnsi="Times New Roman"/>
          <w:sz w:val="24"/>
          <w:szCs w:val="24"/>
        </w:rPr>
      </w:pPr>
      <w:r w:rsidRPr="0038233A">
        <w:rPr>
          <w:rFonts w:ascii="Times New Roman" w:hAnsi="Times New Roman"/>
          <w:sz w:val="24"/>
          <w:szCs w:val="24"/>
          <w:lang/>
        </w:rPr>
        <w:t xml:space="preserve">                                                                                                                            </w:t>
      </w:r>
      <w:r w:rsidR="00C90702">
        <w:rPr>
          <w:rFonts w:ascii="Times New Roman" w:hAnsi="Times New Roman"/>
          <w:sz w:val="24"/>
          <w:szCs w:val="24"/>
          <w:lang/>
        </w:rPr>
        <w:t xml:space="preserve">                                      </w:t>
      </w:r>
      <w:r w:rsidRPr="0038233A">
        <w:rPr>
          <w:rFonts w:ascii="Times New Roman" w:hAnsi="Times New Roman"/>
          <w:sz w:val="24"/>
          <w:szCs w:val="24"/>
        </w:rPr>
        <w:t>__________________</w:t>
      </w:r>
    </w:p>
    <w:p w:rsidR="0038233A" w:rsidRDefault="0038233A" w:rsidP="00661191">
      <w:pPr>
        <w:tabs>
          <w:tab w:val="left" w:pos="5850"/>
        </w:tabs>
        <w:rPr>
          <w:rFonts w:ascii="Times New Roman" w:hAnsi="Times New Roman" w:cs="Times New Roman"/>
          <w:sz w:val="24"/>
          <w:szCs w:val="24"/>
          <w:lang/>
        </w:rPr>
      </w:pPr>
    </w:p>
    <w:p w:rsidR="001B30C0" w:rsidRPr="001B30C0" w:rsidRDefault="001B30C0" w:rsidP="00661191">
      <w:pPr>
        <w:tabs>
          <w:tab w:val="left" w:pos="5850"/>
        </w:tabs>
        <w:rPr>
          <w:rFonts w:ascii="Times New Roman" w:hAnsi="Times New Roman" w:cs="Times New Roman"/>
          <w:b/>
          <w:sz w:val="28"/>
          <w:szCs w:val="28"/>
          <w:lang/>
        </w:rPr>
      </w:pPr>
      <w:r w:rsidRPr="001B30C0">
        <w:rPr>
          <w:rFonts w:ascii="Times New Roman" w:hAnsi="Times New Roman" w:cs="Times New Roman"/>
          <w:b/>
          <w:sz w:val="28"/>
          <w:szCs w:val="28"/>
          <w:lang/>
        </w:rPr>
        <w:lastRenderedPageBreak/>
        <w:t>ПРЕДШКОЛСКА УСТАНОВА „ДЕЧЈА РАДОСТ“ БАБУШНИЦА</w:t>
      </w:r>
    </w:p>
    <w:p w:rsidR="001B30C0" w:rsidRPr="001B30C0" w:rsidRDefault="001B30C0" w:rsidP="001B30C0">
      <w:pPr>
        <w:rPr>
          <w:rFonts w:ascii="Times New Roman" w:hAnsi="Times New Roman" w:cs="Times New Roman"/>
          <w:sz w:val="24"/>
          <w:szCs w:val="24"/>
          <w:lang/>
        </w:rPr>
      </w:pPr>
    </w:p>
    <w:p w:rsidR="001B30C0" w:rsidRPr="001B30C0" w:rsidRDefault="001B30C0" w:rsidP="001B30C0">
      <w:pPr>
        <w:rPr>
          <w:rFonts w:ascii="Times New Roman" w:hAnsi="Times New Roman" w:cs="Times New Roman"/>
          <w:sz w:val="24"/>
          <w:szCs w:val="24"/>
          <w:lang/>
        </w:rPr>
      </w:pPr>
    </w:p>
    <w:p w:rsidR="001B30C0" w:rsidRPr="001B30C0" w:rsidRDefault="001B30C0" w:rsidP="001B30C0">
      <w:pPr>
        <w:rPr>
          <w:rFonts w:ascii="Times New Roman" w:hAnsi="Times New Roman" w:cs="Times New Roman"/>
          <w:sz w:val="24"/>
          <w:szCs w:val="24"/>
          <w:lang/>
        </w:rPr>
      </w:pPr>
    </w:p>
    <w:p w:rsidR="001B30C0" w:rsidRPr="001B30C0" w:rsidRDefault="001B30C0" w:rsidP="001B30C0">
      <w:pPr>
        <w:rPr>
          <w:rFonts w:ascii="Times New Roman" w:hAnsi="Times New Roman" w:cs="Times New Roman"/>
          <w:sz w:val="24"/>
          <w:szCs w:val="24"/>
          <w:lang/>
        </w:rPr>
      </w:pPr>
    </w:p>
    <w:p w:rsidR="001B30C0" w:rsidRDefault="001B30C0" w:rsidP="001B30C0">
      <w:pPr>
        <w:rPr>
          <w:rFonts w:ascii="Times New Roman" w:hAnsi="Times New Roman" w:cs="Times New Roman"/>
          <w:sz w:val="24"/>
          <w:szCs w:val="24"/>
          <w:lang/>
        </w:rPr>
      </w:pPr>
    </w:p>
    <w:p w:rsidR="001B30C0" w:rsidRDefault="001B30C0" w:rsidP="001B30C0">
      <w:pPr>
        <w:spacing w:after="225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</w:p>
    <w:p w:rsidR="001B30C0" w:rsidRPr="00A81094" w:rsidRDefault="001B30C0" w:rsidP="001B30C0">
      <w:pPr>
        <w:spacing w:after="225"/>
        <w:jc w:val="center"/>
        <w:rPr>
          <w:rFonts w:ascii="Times New Roman" w:hAnsi="Times New Roman" w:cs="Times New Roman"/>
          <w:b/>
          <w:color w:val="000000"/>
          <w:sz w:val="36"/>
          <w:szCs w:val="36"/>
          <w:lang/>
        </w:rPr>
      </w:pPr>
      <w:r w:rsidRPr="00A81094">
        <w:rPr>
          <w:rFonts w:ascii="Times New Roman" w:hAnsi="Times New Roman" w:cs="Times New Roman"/>
          <w:b/>
          <w:color w:val="000000"/>
          <w:sz w:val="36"/>
          <w:szCs w:val="36"/>
        </w:rPr>
        <w:t>ПРАВИЛНИК</w:t>
      </w:r>
      <w:r w:rsidRPr="00A81094">
        <w:rPr>
          <w:rFonts w:ascii="Times New Roman" w:hAnsi="Times New Roman" w:cs="Times New Roman"/>
          <w:b/>
          <w:color w:val="000000"/>
          <w:sz w:val="36"/>
          <w:szCs w:val="36"/>
          <w:lang/>
        </w:rPr>
        <w:br/>
        <w:t>О БЛИЖИМ УСЛОВИМА И НАЧИНУ ОСТВАРИВАЊА ИСХРАНЕ ДЕЦЕ У ПРЕДШКОЛСКОЈ УСТАНОВИ „ДЕЧЈА РАДОСТ</w:t>
      </w:r>
      <w:proofErr w:type="gramStart"/>
      <w:r w:rsidRPr="00A81094">
        <w:rPr>
          <w:rFonts w:ascii="Times New Roman" w:hAnsi="Times New Roman" w:cs="Times New Roman"/>
          <w:b/>
          <w:color w:val="000000"/>
          <w:sz w:val="36"/>
          <w:szCs w:val="36"/>
          <w:lang/>
        </w:rPr>
        <w:t>“ БАБУШНИЦА</w:t>
      </w:r>
      <w:proofErr w:type="gramEnd"/>
    </w:p>
    <w:p w:rsidR="001B30C0" w:rsidRPr="00A81094" w:rsidRDefault="001B30C0" w:rsidP="001B30C0">
      <w:pPr>
        <w:tabs>
          <w:tab w:val="left" w:pos="1290"/>
        </w:tabs>
        <w:rPr>
          <w:rFonts w:ascii="Times New Roman" w:hAnsi="Times New Roman" w:cs="Times New Roman"/>
          <w:b/>
          <w:sz w:val="36"/>
          <w:szCs w:val="36"/>
          <w:lang/>
        </w:rPr>
      </w:pPr>
    </w:p>
    <w:p w:rsidR="001B30C0" w:rsidRPr="00A81094" w:rsidRDefault="001B30C0" w:rsidP="001B30C0">
      <w:pPr>
        <w:rPr>
          <w:rFonts w:ascii="Times New Roman" w:hAnsi="Times New Roman" w:cs="Times New Roman"/>
          <w:b/>
          <w:sz w:val="36"/>
          <w:szCs w:val="36"/>
          <w:lang/>
        </w:rPr>
      </w:pPr>
    </w:p>
    <w:p w:rsidR="001B30C0" w:rsidRPr="001B30C0" w:rsidRDefault="001B30C0" w:rsidP="001B30C0">
      <w:pPr>
        <w:rPr>
          <w:rFonts w:ascii="Times New Roman" w:hAnsi="Times New Roman" w:cs="Times New Roman"/>
          <w:sz w:val="36"/>
          <w:szCs w:val="36"/>
          <w:lang/>
        </w:rPr>
      </w:pPr>
    </w:p>
    <w:p w:rsidR="001B30C0" w:rsidRPr="001B30C0" w:rsidRDefault="001B30C0" w:rsidP="001B30C0">
      <w:pPr>
        <w:rPr>
          <w:rFonts w:ascii="Times New Roman" w:hAnsi="Times New Roman" w:cs="Times New Roman"/>
          <w:sz w:val="36"/>
          <w:szCs w:val="36"/>
          <w:lang/>
        </w:rPr>
      </w:pPr>
    </w:p>
    <w:p w:rsidR="001B30C0" w:rsidRPr="001B30C0" w:rsidRDefault="001B30C0" w:rsidP="001B30C0">
      <w:pPr>
        <w:rPr>
          <w:rFonts w:ascii="Times New Roman" w:hAnsi="Times New Roman" w:cs="Times New Roman"/>
          <w:sz w:val="36"/>
          <w:szCs w:val="36"/>
          <w:lang/>
        </w:rPr>
      </w:pPr>
    </w:p>
    <w:p w:rsidR="001B30C0" w:rsidRPr="001B30C0" w:rsidRDefault="001B30C0" w:rsidP="001B30C0">
      <w:pPr>
        <w:rPr>
          <w:rFonts w:ascii="Times New Roman" w:hAnsi="Times New Roman" w:cs="Times New Roman"/>
          <w:sz w:val="36"/>
          <w:szCs w:val="36"/>
          <w:lang/>
        </w:rPr>
      </w:pPr>
    </w:p>
    <w:p w:rsidR="001B30C0" w:rsidRPr="001B30C0" w:rsidRDefault="001B30C0" w:rsidP="001B30C0">
      <w:pPr>
        <w:rPr>
          <w:rFonts w:ascii="Times New Roman" w:hAnsi="Times New Roman" w:cs="Times New Roman"/>
          <w:sz w:val="36"/>
          <w:szCs w:val="36"/>
          <w:lang/>
        </w:rPr>
      </w:pPr>
    </w:p>
    <w:p w:rsidR="001B30C0" w:rsidRPr="001B30C0" w:rsidRDefault="001B30C0" w:rsidP="001B30C0">
      <w:pPr>
        <w:rPr>
          <w:rFonts w:ascii="Times New Roman" w:hAnsi="Times New Roman" w:cs="Times New Roman"/>
          <w:sz w:val="36"/>
          <w:szCs w:val="36"/>
          <w:lang/>
        </w:rPr>
      </w:pPr>
    </w:p>
    <w:p w:rsidR="001B30C0" w:rsidRDefault="001B30C0" w:rsidP="001B30C0">
      <w:pPr>
        <w:rPr>
          <w:rFonts w:ascii="Times New Roman" w:hAnsi="Times New Roman" w:cs="Times New Roman"/>
          <w:sz w:val="36"/>
          <w:szCs w:val="36"/>
          <w:lang/>
        </w:rPr>
      </w:pPr>
    </w:p>
    <w:p w:rsidR="001B30C0" w:rsidRDefault="001B30C0" w:rsidP="001B30C0">
      <w:pPr>
        <w:rPr>
          <w:rFonts w:ascii="Times New Roman" w:hAnsi="Times New Roman" w:cs="Times New Roman"/>
          <w:sz w:val="36"/>
          <w:szCs w:val="36"/>
          <w:lang/>
        </w:rPr>
      </w:pPr>
    </w:p>
    <w:p w:rsidR="001B30C0" w:rsidRPr="001B30C0" w:rsidRDefault="001B30C0" w:rsidP="001B30C0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1B30C0">
        <w:rPr>
          <w:rFonts w:ascii="Times New Roman" w:hAnsi="Times New Roman" w:cs="Times New Roman"/>
          <w:b/>
          <w:sz w:val="28"/>
          <w:szCs w:val="28"/>
          <w:lang/>
        </w:rPr>
        <w:t>У БАБУШНИЦИ, ЈУНА 2021.ГОДИНЕ</w:t>
      </w:r>
    </w:p>
    <w:sectPr w:rsidR="001B30C0" w:rsidRPr="001B30C0" w:rsidSect="00C729F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50F70"/>
    <w:multiLevelType w:val="hybridMultilevel"/>
    <w:tmpl w:val="88FA4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729F3"/>
    <w:rsid w:val="001B30C0"/>
    <w:rsid w:val="00224C42"/>
    <w:rsid w:val="00261778"/>
    <w:rsid w:val="00306962"/>
    <w:rsid w:val="0038233A"/>
    <w:rsid w:val="005E78D7"/>
    <w:rsid w:val="00661191"/>
    <w:rsid w:val="00700D4C"/>
    <w:rsid w:val="00A2648E"/>
    <w:rsid w:val="00A81094"/>
    <w:rsid w:val="00C729F3"/>
    <w:rsid w:val="00C77233"/>
    <w:rsid w:val="00C90702"/>
    <w:rsid w:val="00D24EA6"/>
    <w:rsid w:val="00EF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C729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2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C729F3"/>
  </w:style>
  <w:style w:type="paragraph" w:styleId="ListParagraph">
    <w:name w:val="List Paragraph"/>
    <w:basedOn w:val="Normal"/>
    <w:uiPriority w:val="34"/>
    <w:qFormat/>
    <w:rsid w:val="0038233A"/>
    <w:pPr>
      <w:overflowPunct w:val="0"/>
      <w:spacing w:after="0" w:line="240" w:lineRule="auto"/>
      <w:ind w:left="720"/>
      <w:contextualSpacing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23</Pages>
  <Words>5414</Words>
  <Characters>30863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Corporate Edition</cp:lastModifiedBy>
  <cp:revision>12</cp:revision>
  <cp:lastPrinted>2021-06-10T11:27:00Z</cp:lastPrinted>
  <dcterms:created xsi:type="dcterms:W3CDTF">2021-06-10T10:34:00Z</dcterms:created>
  <dcterms:modified xsi:type="dcterms:W3CDTF">2021-06-10T11:28:00Z</dcterms:modified>
</cp:coreProperties>
</file>